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72" w:line="242" w:lineRule="auto"/>
        <w:ind w:left="2473" w:right="2464"/>
      </w:pPr>
      <w:r>
        <w:t>Основная образовательная программа</w:t>
      </w:r>
      <w:r>
        <w:rPr>
          <w:spacing w:val="-6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>
      <w:pPr>
        <w:pStyle w:val="5"/>
      </w:pPr>
      <w:r>
        <w:t>муниципального автономного общеобразовательного учреждения</w:t>
      </w:r>
      <w:r>
        <w:rPr>
          <w:rFonts w:hint="default"/>
          <w:lang w:val="ru-RU"/>
        </w:rPr>
        <w:t xml:space="preserve"> Каменской </w:t>
      </w:r>
      <w:r>
        <w:t>средней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</w:p>
    <w:p>
      <w:pPr>
        <w:pStyle w:val="4"/>
        <w:spacing w:before="1"/>
        <w:ind w:left="0" w:firstLine="0"/>
        <w:jc w:val="left"/>
        <w:rPr>
          <w:b/>
          <w:sz w:val="27"/>
        </w:rPr>
      </w:pPr>
    </w:p>
    <w:p>
      <w:pPr>
        <w:pStyle w:val="4"/>
        <w:ind w:right="104"/>
      </w:pPr>
      <w:r>
        <w:t>Основная образовательная программа среднего общего образования (далее –</w:t>
      </w:r>
      <w:r>
        <w:rPr>
          <w:spacing w:val="1"/>
        </w:rPr>
        <w:t xml:space="preserve"> </w:t>
      </w:r>
      <w:r>
        <w:t>Программа) муниципального автономного общеобразовательного учреждения</w:t>
      </w:r>
      <w:r>
        <w:rPr>
          <w:spacing w:val="1"/>
        </w:rPr>
        <w:t xml:space="preserve"> </w:t>
      </w:r>
      <w:r>
        <w:rPr>
          <w:spacing w:val="1"/>
          <w:lang w:val="ru-RU"/>
        </w:rPr>
        <w:t>Каменской</w:t>
      </w:r>
      <w:r>
        <w:rPr>
          <w:rFonts w:hint="default"/>
          <w:spacing w:val="1"/>
          <w:lang w:val="ru-RU"/>
        </w:rPr>
        <w:t xml:space="preserve"> </w:t>
      </w:r>
      <w:r>
        <w:t xml:space="preserve">средней общеобразовательной школы </w:t>
      </w:r>
      <w:bookmarkStart w:id="0" w:name="_GoBack"/>
      <w:bookmarkEnd w:id="0"/>
      <w:r>
        <w:t>(далее – Школа)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запросов обучающихся и их родителей (законных представителей), социального</w:t>
      </w:r>
      <w:r>
        <w:rPr>
          <w:spacing w:val="-67"/>
        </w:rPr>
        <w:t xml:space="preserve"> </w:t>
      </w:r>
      <w:r>
        <w:t>заказа</w:t>
      </w:r>
      <w:r>
        <w:rPr>
          <w:spacing w:val="-5"/>
        </w:rPr>
        <w:t xml:space="preserve"> </w:t>
      </w:r>
      <w:r>
        <w:t>региона,</w:t>
      </w:r>
      <w:r>
        <w:rPr>
          <w:spacing w:val="-5"/>
        </w:rPr>
        <w:t xml:space="preserve"> </w:t>
      </w:r>
      <w:r>
        <w:t>ресурсных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Школы.</w:t>
      </w:r>
    </w:p>
    <w:p>
      <w:pPr>
        <w:pStyle w:val="4"/>
        <w:ind w:right="107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-16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организацию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исходя</w:t>
      </w:r>
      <w:r>
        <w:rPr>
          <w:spacing w:val="-14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>
      <w:pPr>
        <w:pStyle w:val="4"/>
        <w:spacing w:before="1"/>
        <w:ind w:right="110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 траектории через полидеятельное образование на принципах</w:t>
      </w:r>
      <w:r>
        <w:rPr>
          <w:spacing w:val="1"/>
        </w:rPr>
        <w:t xml:space="preserve"> </w:t>
      </w:r>
      <w:r>
        <w:t>системной</w:t>
      </w:r>
      <w:r>
        <w:rPr>
          <w:spacing w:val="-4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внеурочной и</w:t>
      </w:r>
      <w:r>
        <w:rPr>
          <w:spacing w:val="-1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деятельности.</w:t>
      </w:r>
    </w:p>
    <w:p>
      <w:pPr>
        <w:pStyle w:val="4"/>
        <w:spacing w:before="1"/>
        <w:ind w:right="104" w:firstLine="427"/>
      </w:pPr>
      <w:r>
        <w:t>Основная образовательная программа среднего общего образования Школы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личностное, социальное, познавательное развитие обучающихся определяется</w:t>
      </w:r>
      <w:r>
        <w:rPr>
          <w:spacing w:val="1"/>
        </w:rPr>
        <w:t xml:space="preserve"> </w:t>
      </w:r>
      <w:r>
        <w:t>характером организации их деятельности, в первую очередь учебной, а процесс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СОО,</w:t>
      </w:r>
      <w:r>
        <w:rPr>
          <w:spacing w:val="-67"/>
        </w:rPr>
        <w:t xml:space="preserve"> </w:t>
      </w:r>
      <w:r>
        <w:t>рассматривается как совокупность следующих взаимосвязанных компонентов: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 форм, методов, средств реализации этого содержания (технологии</w:t>
      </w:r>
      <w:r>
        <w:rPr>
          <w:spacing w:val="-67"/>
        </w:rPr>
        <w:t xml:space="preserve"> </w:t>
      </w:r>
      <w:r>
        <w:t>преподавания, освоения, обучения); субъектов системы образования (педагогов,</w:t>
      </w:r>
      <w:r>
        <w:rPr>
          <w:spacing w:val="-67"/>
        </w:rPr>
        <w:t xml:space="preserve"> </w:t>
      </w:r>
      <w:r>
        <w:t>обучающихся, их родителей</w:t>
      </w:r>
      <w:r>
        <w:rPr>
          <w:spacing w:val="1"/>
        </w:rPr>
        <w:t xml:space="preserve"> </w:t>
      </w:r>
      <w:r>
        <w:t>(законных представителей)); материальной базы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системы образования.</w:t>
      </w:r>
    </w:p>
    <w:p>
      <w:pPr>
        <w:pStyle w:val="4"/>
        <w:spacing w:line="321" w:lineRule="exact"/>
        <w:ind w:left="402" w:firstLine="0"/>
      </w:pPr>
      <w:r>
        <w:t>Нормативный</w:t>
      </w:r>
      <w:r>
        <w:rPr>
          <w:spacing w:val="-2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</w:p>
    <w:p>
      <w:pPr>
        <w:pStyle w:val="4"/>
        <w:spacing w:line="242" w:lineRule="auto"/>
        <w:ind w:right="111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индивидуальным учебным</w:t>
      </w:r>
      <w:r>
        <w:rPr>
          <w:spacing w:val="-3"/>
        </w:rPr>
        <w:t xml:space="preserve"> </w:t>
      </w:r>
      <w:r>
        <w:t>планам.</w:t>
      </w:r>
    </w:p>
    <w:p>
      <w:pPr>
        <w:pStyle w:val="4"/>
        <w:ind w:right="106"/>
      </w:pPr>
      <w:r>
        <w:t>При реализации Программы может использоваться электронное обучение и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-1"/>
        </w:rPr>
        <w:t xml:space="preserve"> </w:t>
      </w:r>
      <w:r>
        <w:t>образовательные технологии.</w:t>
      </w:r>
    </w:p>
    <w:sectPr>
      <w:type w:val="continuous"/>
      <w:pgSz w:w="11910" w:h="16840"/>
      <w:pgMar w:top="1040" w:right="74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60306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18" w:firstLine="283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Title"/>
    <w:basedOn w:val="1"/>
    <w:qFormat/>
    <w:uiPriority w:val="1"/>
    <w:pPr>
      <w:ind w:left="733" w:right="726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Office_11.2.0.10265_F1E327BC-269C-435d-A152-05C5408002CA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2021-09-06T04:30:00Z</dcterms:created>
  <dc:creator>Наталья Г. Голикова</dc:creator>
  <cp:lastModifiedBy>kam</cp:lastModifiedBy>
  <dcterms:modified xsi:type="dcterms:W3CDTF">2021-09-06T04:32:06Z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2021-09-06T00:00:00Z</vt:filetime>
  </property>
  <property fmtid="{D5CDD505-2E9C-101B-9397-08002B2CF9AE}" pid="5" name="KSOProductBuildVer">
    <vt:lpwstr>1049-11.2.0.10265</vt:lpwstr>
  </property>
  <property fmtid="{D5CDD505-2E9C-101B-9397-08002B2CF9AE}" pid="6" name="ICV">
    <vt:lpwstr>7914B0898E3E4CAF8A40DAA7A9103A96</vt:lpwstr>
  </property>
</Properties>
</file>