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Постановление Администрации Тюменского муниципального района от 02.12.2019 N 85</w:t>
              <w:br/>
              <w:t xml:space="preserve">(ред. от 20.06.2022)</w:t>
              <w:br/>
              <w:t xml:space="preserve">"Об организации питания обучающихся в муниципальных общеобразовательных организациях Тюменского муниципального района"</w:t>
              <w:br/>
              <w:t xml:space="preserve">(вместе с "Порядком распределения средств бюджета Тюменского муниципального района,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района", "Порядком и условиями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района", "Порядком предоставления денежной компенсации за питание обучающимся, осваивающим образовательные программы на дому")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05.09.2022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ТЮМЕНСКОГО МУНИЦИПАЛЬНОГО РАЙОНА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 декабря 2019 г. N 85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ОРГАНИЗАЦИИ ПИТАНИЯ ОБУЧАЮЩИХСЯ В МУНИЦИПАЛЬНЫХ</w:t>
      </w:r>
    </w:p>
    <w:p>
      <w:pPr>
        <w:pStyle w:val="2"/>
        <w:jc w:val="center"/>
      </w:pPr>
      <w:r>
        <w:rPr>
          <w:sz w:val="20"/>
        </w:rPr>
        <w:t xml:space="preserve">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ТЮМЕНСКОГО МУНИЦИПАЛЬНОГО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31.03.2020 </w:t>
            </w:r>
            <w:hyperlink w:history="0" r:id="rId7" w:tooltip="Постановление Администрации Тюменского муниципального района от 31.03.2020 N 3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30</w:t>
              </w:r>
            </w:hyperlink>
            <w:r>
              <w:rPr>
                <w:sz w:val="20"/>
                <w:color w:val="392c69"/>
              </w:rPr>
              <w:t xml:space="preserve">, от 11.08.2020 </w:t>
            </w:r>
            <w:hyperlink w:history="0" r:id="rId8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  <w:color w:val="392c69"/>
              </w:rPr>
              <w:t xml:space="preserve">, от 28.08.2020 </w:t>
            </w:r>
            <w:hyperlink w:history="0" r:id="rId9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24.05.2021 </w:t>
            </w:r>
            <w:hyperlink w:history="0" r:id="rId10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44</w:t>
              </w:r>
            </w:hyperlink>
            <w:r>
              <w:rPr>
                <w:sz w:val="20"/>
                <w:color w:val="392c69"/>
              </w:rPr>
              <w:t xml:space="preserve">, от 02.07.2021 </w:t>
            </w:r>
            <w:hyperlink w:history="0" r:id="rId11" w:tooltip="Постановление Администрации Тюменского муниципального района от 02.07.2021 N 63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63</w:t>
              </w:r>
            </w:hyperlink>
            <w:r>
              <w:rPr>
                <w:sz w:val="20"/>
                <w:color w:val="392c69"/>
              </w:rPr>
              <w:t xml:space="preserve">, от 27.04.2022 </w:t>
            </w:r>
            <w:hyperlink w:history="0" r:id="rId12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03.06.2022 </w:t>
            </w:r>
            <w:hyperlink w:history="0" r:id="rId13" w:tooltip="Постановление Администрации Тюменского муниципального района от 03.06.2022 N 52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52</w:t>
              </w:r>
            </w:hyperlink>
            <w:r>
              <w:rPr>
                <w:sz w:val="20"/>
                <w:color w:val="392c69"/>
              </w:rPr>
              <w:t xml:space="preserve">, от 20.06.2022 </w:t>
            </w:r>
            <w:hyperlink w:history="0" r:id="rId14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      <w:r>
                <w:rPr>
                  <w:sz w:val="20"/>
                  <w:color w:val="0000ff"/>
                </w:rPr>
                <w:t xml:space="preserve">N 64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hyperlink w:history="0" r:id="rId15" w:tooltip="Постановление Правительства Тюменской области от 30.09.2013 N 423-п (ред. от 12.08.2022) &quot;Об утверждении Положения об обеспечении питанием обучающихся государственных и муниципальных организаций, расположенных в Тюменской области&quot; (вместе с &quot;Порядком предоставления денежной компенсации за питание обучающимся с ограниченными возможностями здоровья, с инвалидностью, осваивающим общеобразовательные программы на дому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Тюменской области от 30.09.2013 </w:t>
      </w:r>
      <w:hyperlink w:history="0" r:id="rId16" w:tooltip="Постановление Правительства Тюменской области от 30.09.2013 N 423-п (ред. от 12.08.2022) &quot;Об утверждении Положения об обеспечении питанием обучающихся государственных и муниципальных организаций, расположенных в Тюменской области&quot; (вместе с &quot;Порядком предоставления денежной компенсации за питание обучающимся с ограниченными возможностями здоровья, с инвалидностью, осваивающим общеобразовательные программы на дому&quot;) {КонсультантПлюс}">
        <w:r>
          <w:rPr>
            <w:sz w:val="20"/>
            <w:color w:val="0000ff"/>
          </w:rPr>
          <w:t xml:space="preserve">N 423-п</w:t>
        </w:r>
      </w:hyperlink>
      <w:r>
        <w:rPr>
          <w:sz w:val="20"/>
        </w:rPr>
        <w:t xml:space="preserve"> "Об утверждении Положения об обеспечении питанием обучающихся государственных и муниципальных организаций, расположенных в Тюменской области", руководствуясь </w:t>
      </w:r>
      <w:hyperlink w:history="0" r:id="rId17" w:tooltip="&quot;Устав Тюменского муниципального района Тюменской области&quot; (принят решением Думы Тюменского муниципального района от 16.12.2020 N 46) (ред. от 14.06.2022) (Зарегистрировано в Управлении Минюста России по Тюменской области 29.12.2020 N RU725160002020002) {КонсультантПлюс}">
        <w:r>
          <w:rPr>
            <w:sz w:val="20"/>
            <w:color w:val="0000ff"/>
          </w:rPr>
          <w:t xml:space="preserve">статьями 33</w:t>
        </w:r>
      </w:hyperlink>
      <w:r>
        <w:rPr>
          <w:sz w:val="20"/>
        </w:rPr>
        <w:t xml:space="preserve">, </w:t>
      </w:r>
      <w:hyperlink w:history="0" r:id="rId18" w:tooltip="&quot;Устав Тюменского муниципального района Тюменской области&quot; (принят решением Думы Тюменского муниципального района от 16.12.2020 N 46) (ред. от 14.06.2022) (Зарегистрировано в Управлении Минюста России по Тюменской области 29.12.2020 N RU725160002020002) {КонсультантПлюс}">
        <w:r>
          <w:rPr>
            <w:sz w:val="20"/>
            <w:color w:val="0000ff"/>
          </w:rPr>
          <w:t xml:space="preserve">42</w:t>
        </w:r>
      </w:hyperlink>
      <w:r>
        <w:rPr>
          <w:sz w:val="20"/>
        </w:rPr>
        <w:t xml:space="preserve">, </w:t>
      </w:r>
      <w:hyperlink w:history="0" r:id="rId19" w:tooltip="&quot;Устав Тюменского муниципального района Тюменской области&quot; (принят решением Думы Тюменского муниципального района от 16.12.2020 N 46) (ред. от 14.06.2022) (Зарегистрировано в Управлении Минюста России по Тюменской области 29.12.2020 N RU725160002020002) {КонсультантПлюс}">
        <w:r>
          <w:rPr>
            <w:sz w:val="20"/>
            <w:color w:val="0000ff"/>
          </w:rPr>
          <w:t xml:space="preserve">49</w:t>
        </w:r>
      </w:hyperlink>
      <w:r>
        <w:rPr>
          <w:sz w:val="20"/>
        </w:rPr>
        <w:t xml:space="preserve"> Устава Тюменского муниципального района Тюменской области: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Тюменского муниципального района от 24.05.2021 </w:t>
      </w:r>
      <w:hyperlink w:history="0" r:id="rId20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44</w:t>
        </w:r>
      </w:hyperlink>
      <w:r>
        <w:rPr>
          <w:sz w:val="20"/>
        </w:rPr>
        <w:t xml:space="preserve">, от 20.06.2022 </w:t>
      </w:r>
      <w:hyperlink w:history="0" r:id="rId21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<w:r>
          <w:rPr>
            <w:sz w:val="20"/>
            <w:color w:val="0000ff"/>
          </w:rPr>
          <w:t xml:space="preserve">N 64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Руководителям муниципальных общеобразовательных организаций Тюменского муниципального района при обеспечении питанием обучающихся руководствоваться </w:t>
      </w:r>
      <w:hyperlink w:history="0" r:id="rId22" w:tooltip="Постановление Правительства Тюменской области от 30.09.2013 N 423-п (ред. от 12.08.2022) &quot;Об утверждении Положения об обеспечении питанием обучающихся государственных и муниципальных организаций, расположенных в Тюменской области&quot; (вместе с &quot;Порядком предоставления денежной компенсации за питание обучающимся с ограниченными возможностями здоровья, с инвалидностью, осваивающим общеобразовательные программы на дому&quot;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об обеспечении питанием обучающихся государственных и муниципальных организаций, расположенных в Тюменской области, утвержденным постановлением Правительства Тюменской области от 30.09.2013 N 423-п "Об утверждении Положения об обеспечении питанием обучающихся государственных и муниципальных организаций, расположенных в Тюменской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 размер </w:t>
      </w:r>
      <w:hyperlink w:history="0" w:anchor="P46" w:tooltip="О РАСХОДАХ">
        <w:r>
          <w:rPr>
            <w:sz w:val="20"/>
            <w:color w:val="0000ff"/>
          </w:rPr>
          <w:t xml:space="preserve">расходов</w:t>
        </w:r>
      </w:hyperlink>
      <w:r>
        <w:rPr>
          <w:sz w:val="20"/>
        </w:rPr>
        <w:t xml:space="preserve"> на обеспечение питанием обучающихся в общеобразовательных организациях Тюменского муниципального района согласно приложению 1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Утвердить: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</w:t>
      </w:r>
      <w:hyperlink w:history="0" w:anchor="P81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распределения средств бюджета Тюменского муниципального района,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района, согласно приложению 2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</w:t>
      </w:r>
      <w:hyperlink w:history="0" w:anchor="P193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и условия учета обучающихся из семей, находящихся в трудной жизненной ситуации, для возмещения расходов на частичную оплату их питания в муниципальных общеобразовательных организациях Тюменского муниципального района согласно приложению 3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Утвердить </w:t>
      </w:r>
      <w:hyperlink w:history="0" w:anchor="P280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предоставления денежной компенсации за питание обучающимся, осваивающим общеобразовательные программы на дому, согласно приложению 4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(пп. 3.3 введен </w:t>
      </w:r>
      <w:hyperlink w:history="0" r:id="rId23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20.06.2022 N 64)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Действие настоящего постановления не распространяется на организацию питания обучающихся в муниципальных образовательных организациях, реализующих образовательные программы дошкольного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24" w:tooltip="Постановление Администрации Тюменского муниципального района от 25.11.2013 N 3215 (ред. от 17.02.2016) &quot;Об организации питания обучающихся в муниципальных общеобразовательных организациях Тюменского муниципального района&quot; (вместе с &quot;Порядком распределения средств областного бюджет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&quot;, &quot;Порядком и условиями учета обучающихся 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25.11.2013 N 3215 "Об организации питания обучающихся в муниципальных общеобразовательных организациях Тюменского муниципального района";</w:t>
      </w:r>
    </w:p>
    <w:p>
      <w:pPr>
        <w:pStyle w:val="0"/>
        <w:spacing w:before="200" w:line-rule="auto"/>
        <w:ind w:firstLine="540"/>
        <w:jc w:val="both"/>
      </w:pPr>
      <w:hyperlink w:history="0" r:id="rId25" w:tooltip="Постановление Администрации Тюменского муниципального района от 07.02.2014 N 216 &quot;О внесении изменений в постановление администрации от 25.11.2013 N 3215&quot; (вместе с &quot;Порядком распределения средств областного бюджет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&quot;)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07.02.2014 N 216 "О внесении изменений в постановление администрации от 25.11.2013 N 3215";</w:t>
      </w:r>
    </w:p>
    <w:p>
      <w:pPr>
        <w:pStyle w:val="0"/>
        <w:spacing w:before="200" w:line-rule="auto"/>
        <w:ind w:firstLine="540"/>
        <w:jc w:val="both"/>
      </w:pPr>
      <w:hyperlink w:history="0" r:id="rId26" w:tooltip="Постановление Администрации Тюменского муниципального района от 03.02.2015 N 10 &quot;О внесении изменений в постановление от 25.11.2013 N 3215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03.02.2015 N 10 "О внесении изменений в постановление администрации от 25.11.2013 N 3215";</w:t>
      </w:r>
    </w:p>
    <w:p>
      <w:pPr>
        <w:pStyle w:val="0"/>
        <w:spacing w:before="200" w:line-rule="auto"/>
        <w:ind w:firstLine="540"/>
        <w:jc w:val="both"/>
      </w:pPr>
      <w:hyperlink w:history="0" r:id="rId27" w:tooltip="Постановление Администрации Тюменского муниципального района от 14.09.2015 N 96 &quot;О внесении изменений в постановление от 25.11.2013 N 3215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14.09.2015 N 96 "О внесении изменений в постановление администрации от 25.11.2013 N 3215".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Пресс-службе Главы района Администрации Тюменского муниципального района опубликовать текст настоящего постановления в газете "Красное знамя" и разместить настоящее постановление с приложениями на официальном сайте Администрации Тюменского муниципального района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Настоящее постановление вступает в силу с 01.01.2020.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Контроль за исполнением настоящего постановления возложить на заместителя Главы района, курирующего направления деятельности социальной сферы.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района</w:t>
      </w:r>
    </w:p>
    <w:p>
      <w:pPr>
        <w:pStyle w:val="0"/>
        <w:jc w:val="right"/>
      </w:pPr>
      <w:r>
        <w:rPr>
          <w:sz w:val="20"/>
        </w:rPr>
        <w:t xml:space="preserve">С.В.ИВАНОВА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Тюменского муниципального района</w:t>
      </w:r>
    </w:p>
    <w:p>
      <w:pPr>
        <w:pStyle w:val="0"/>
        <w:jc w:val="right"/>
      </w:pPr>
      <w:r>
        <w:rPr>
          <w:sz w:val="20"/>
        </w:rPr>
        <w:t xml:space="preserve">от 2 декабря 2019 года N 85</w:t>
      </w:r>
    </w:p>
    <w:p>
      <w:pPr>
        <w:pStyle w:val="0"/>
        <w:jc w:val="both"/>
      </w:pPr>
      <w:r>
        <w:rPr>
          <w:sz w:val="20"/>
        </w:rPr>
      </w:r>
    </w:p>
    <w:bookmarkStart w:id="46" w:name="P46"/>
    <w:bookmarkEnd w:id="46"/>
    <w:p>
      <w:pPr>
        <w:pStyle w:val="2"/>
        <w:jc w:val="center"/>
      </w:pPr>
      <w:r>
        <w:rPr>
          <w:sz w:val="20"/>
        </w:rPr>
        <w:t xml:space="preserve">О РАСХОДАХ</w:t>
      </w:r>
    </w:p>
    <w:p>
      <w:pPr>
        <w:pStyle w:val="2"/>
        <w:jc w:val="center"/>
      </w:pPr>
      <w:r>
        <w:rPr>
          <w:sz w:val="20"/>
        </w:rPr>
        <w:t xml:space="preserve">НА ОБЕСПЕЧЕНИЕ ПИТАНИЕМ ОБУЧАЮЩИХСЯ</w:t>
      </w:r>
    </w:p>
    <w:p>
      <w:pPr>
        <w:pStyle w:val="2"/>
        <w:jc w:val="center"/>
      </w:pPr>
      <w:r>
        <w:rPr>
          <w:sz w:val="20"/>
        </w:rPr>
        <w:t xml:space="preserve">В МУНИЦИПАЛЬНЫХ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ТЮМЕНСКОГО МУНИЦИПАЛЬНОГО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31.03.2020 </w:t>
            </w:r>
            <w:hyperlink w:history="0" r:id="rId28" w:tooltip="Постановление Администрации Тюменского муниципального района от 31.03.2020 N 3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30</w:t>
              </w:r>
            </w:hyperlink>
            <w:r>
              <w:rPr>
                <w:sz w:val="20"/>
                <w:color w:val="392c69"/>
              </w:rPr>
              <w:t xml:space="preserve">, от 11.08.2020 </w:t>
            </w:r>
            <w:hyperlink w:history="0" r:id="rId29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  <w:color w:val="392c69"/>
              </w:rPr>
              <w:t xml:space="preserve">, от 24.05.2021 </w:t>
            </w:r>
            <w:hyperlink w:history="0" r:id="rId30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27.04.2022 </w:t>
            </w:r>
            <w:hyperlink w:history="0" r:id="rId31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46</w:t>
              </w:r>
            </w:hyperlink>
            <w:r>
              <w:rPr>
                <w:sz w:val="20"/>
                <w:color w:val="392c69"/>
              </w:rPr>
              <w:t xml:space="preserve">, от 03.06.2022 </w:t>
            </w:r>
            <w:hyperlink w:history="0" r:id="rId32" w:tooltip="Постановление Администрации Тюменского муниципального района от 03.06.2022 N 52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52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Установить расходы на питание обучающихся в муниципальных общеобразовательных организациях Тюменского муниципального района в следующих размерах: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14 рублей на организацию питания детей, обучающихся по образовательным программам основного общего образования, среднего общего образования, за исключением детей из малоимущих семей или семей, находящихся в трудной жизненной ситуации, в расчете на одного обучающегося в день;</w:t>
      </w:r>
    </w:p>
    <w:p>
      <w:pPr>
        <w:pStyle w:val="0"/>
        <w:jc w:val="both"/>
      </w:pPr>
      <w:r>
        <w:rPr>
          <w:sz w:val="20"/>
        </w:rPr>
        <w:t xml:space="preserve">(пп. "а" в ред. </w:t>
      </w:r>
      <w:hyperlink w:history="0" r:id="rId33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11.08.2020 N 76)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80 рублей на организацию питания детей из малоимущих семей или семей, находящихся в трудной жизненной ситуации, обучающихся по основным общеобразовательным программам, в расчете на одного обучающегося в день;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189,60 рублей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в расчете на одного обучающегося в день;</w:t>
      </w:r>
    </w:p>
    <w:p>
      <w:pPr>
        <w:pStyle w:val="0"/>
        <w:jc w:val="both"/>
      </w:pPr>
      <w:r>
        <w:rPr>
          <w:sz w:val="20"/>
        </w:rPr>
        <w:t xml:space="preserve">(пп. "в" в ред. </w:t>
      </w:r>
      <w:hyperlink w:history="0" r:id="rId34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353,40 рублей на организацию питания детей, подлежащих прохождению учебных сборов для получения начальных знаний в области обороны и подготовки по основам военной службы, в расчете на одного обучающегося в день;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80,00 рублей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день.</w:t>
      </w:r>
    </w:p>
    <w:p>
      <w:pPr>
        <w:pStyle w:val="0"/>
        <w:jc w:val="both"/>
      </w:pPr>
      <w:r>
        <w:rPr>
          <w:sz w:val="20"/>
        </w:rPr>
        <w:t xml:space="preserve">(пп. "д" введен </w:t>
      </w:r>
      <w:hyperlink w:history="0" r:id="rId35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11.08.2020 N 76; в ред. </w:t>
      </w:r>
      <w:hyperlink w:history="0" r:id="rId36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 расходы на обеспечение отдыха детей в каникулярное время (организация питания в детских оздоровительных лагерях с дневным пребыванием) в следующих размерах: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275 рублей на организацию питания детей из семей, находящихся в трудной жизненной ситуации, в расчете на одного обучающегося в день;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137,50 рублей на организацию питания детей, за исключением детей из семей, находящихся в трудной жизненной ситуации, в расчете на одного обучающегося в день.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Тюменского муниципального района от 27.04.2022 </w:t>
      </w:r>
      <w:hyperlink w:history="0" r:id="rId38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03.06.2022 </w:t>
      </w:r>
      <w:hyperlink w:history="0" r:id="rId39" w:tooltip="Постановление Администрации Тюменского муниципального района от 03.06.2022 N 52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52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Возмещение расходов на организацию питания обучающихся осуществляется в пределах стоимости дня питания обучающихся, установленной для обучающихся в муниципальной общеобразовательной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Исключен. - </w:t>
      </w:r>
      <w:hyperlink w:history="0" r:id="rId40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24.05.2021 N 44.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Тюменского муниципального района</w:t>
      </w:r>
    </w:p>
    <w:p>
      <w:pPr>
        <w:pStyle w:val="0"/>
        <w:jc w:val="right"/>
      </w:pPr>
      <w:r>
        <w:rPr>
          <w:sz w:val="20"/>
        </w:rPr>
        <w:t xml:space="preserve">от 2 декабря 2019 года N 85</w:t>
      </w:r>
    </w:p>
    <w:p>
      <w:pPr>
        <w:pStyle w:val="0"/>
        <w:jc w:val="both"/>
      </w:pPr>
      <w:r>
        <w:rPr>
          <w:sz w:val="20"/>
        </w:rPr>
      </w:r>
    </w:p>
    <w:bookmarkStart w:id="81" w:name="P81"/>
    <w:bookmarkEnd w:id="81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РАСПРЕДЕЛЕНИЯ СРЕДСТВ БЮДЖЕТА ТЮМЕНСКОГО МУНИЦИПАЛЬНОГО</w:t>
      </w:r>
    </w:p>
    <w:p>
      <w:pPr>
        <w:pStyle w:val="2"/>
        <w:jc w:val="center"/>
      </w:pPr>
      <w:r>
        <w:rPr>
          <w:sz w:val="20"/>
        </w:rPr>
        <w:t xml:space="preserve">РАЙОНА, ПРЕДОСТАВЛЯЕМЫХ НА ДОПОЛНИТЕЛЬНОЕ ФИНАНСОВОЕ</w:t>
      </w:r>
    </w:p>
    <w:p>
      <w:pPr>
        <w:pStyle w:val="2"/>
        <w:jc w:val="center"/>
      </w:pPr>
      <w:r>
        <w:rPr>
          <w:sz w:val="20"/>
        </w:rPr>
        <w:t xml:space="preserve">ОБЕСПЕЧЕНИЕ МЕРОПРИЯТИЙ ПО ОРГАНИЗАЦИИ ПИТАНИЯ ОБУЧАЮЩИХСЯ</w:t>
      </w:r>
    </w:p>
    <w:p>
      <w:pPr>
        <w:pStyle w:val="2"/>
        <w:jc w:val="center"/>
      </w:pPr>
      <w:r>
        <w:rPr>
          <w:sz w:val="20"/>
        </w:rPr>
        <w:t xml:space="preserve">В МУНИЦИПАЛЬНЫХ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ТЮМЕНСКОГО МУНИЦИПАЛЬНОГО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31.03.2020 </w:t>
            </w:r>
            <w:hyperlink w:history="0" r:id="rId41" w:tooltip="Постановление Администрации Тюменского муниципального района от 31.03.2020 N 3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30</w:t>
              </w:r>
            </w:hyperlink>
            <w:r>
              <w:rPr>
                <w:sz w:val="20"/>
                <w:color w:val="392c69"/>
              </w:rPr>
              <w:t xml:space="preserve">, от 11.08.2020 </w:t>
            </w:r>
            <w:hyperlink w:history="0" r:id="rId42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  <w:color w:val="392c69"/>
              </w:rPr>
              <w:t xml:space="preserve">, от 24.05.2021 </w:t>
            </w:r>
            <w:hyperlink w:history="0" r:id="rId43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02.07.2021 </w:t>
            </w:r>
            <w:hyperlink w:history="0" r:id="rId44" w:tooltip="Постановление Администрации Тюменского муниципального района от 02.07.2021 N 63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63</w:t>
              </w:r>
            </w:hyperlink>
            <w:r>
              <w:rPr>
                <w:sz w:val="20"/>
                <w:color w:val="392c69"/>
              </w:rPr>
              <w:t xml:space="preserve">, от 27.04.2022 </w:t>
            </w:r>
            <w:hyperlink w:history="0" r:id="rId45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46</w:t>
              </w:r>
            </w:hyperlink>
            <w:r>
              <w:rPr>
                <w:sz w:val="20"/>
                <w:color w:val="392c69"/>
              </w:rPr>
              <w:t xml:space="preserve">, от 03.06.2022 </w:t>
            </w:r>
            <w:hyperlink w:history="0" r:id="rId46" w:tooltip="Постановление Администрации Тюменского муниципального района от 03.06.2022 N 52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52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20.06.2022 </w:t>
            </w:r>
            <w:hyperlink w:history="0" r:id="rId47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      <w:r>
                <w:rPr>
                  <w:sz w:val="20"/>
                  <w:color w:val="0000ff"/>
                </w:rPr>
                <w:t xml:space="preserve">N 64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Возмещение расходов на организацию питания обучающихся в муниципальных общеобразовательных организациях Тюменского муниципального района, частных образовательных организациях осуществляется в пределах средств бюджета Тюменского муниципального района, предусмотренных на дополнительное финансовое обеспечение мероприятий по организации питания и за счет средств, передаваемых в бюджет Тюменского муниципального района из областного бюджета.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Тюменского муниципального района от 11.08.2020 </w:t>
      </w:r>
      <w:hyperlink w:history="0" r:id="rId48" w:tooltip="Постановление Администрации Тюменского муниципального района от 11.08.2020 N 7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76</w:t>
        </w:r>
      </w:hyperlink>
      <w:r>
        <w:rPr>
          <w:sz w:val="20"/>
        </w:rPr>
        <w:t xml:space="preserve">, от 27.04.2022 </w:t>
      </w:r>
      <w:hyperlink w:history="0" r:id="rId49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Финансовое обеспечение расходов муниципальных общеобразовательных организаций Тюменского муниципального района на организацию питания обучающихся осуществляется в виде субсидий: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дополнительное финансовое обеспечение мероприятий по организации питания обучающихся в муниципальных образовательных организациях;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расходы на организацию и проведение учебных сборов с обучающимися (в части дополнительного финансового обеспечения мероприятий по организации питания обучающихся муниципальных образовательных организаций, проходящих учебные сборы для получения начальных знаний в области обороны и подготовки по основам военной службы);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организацию бесплатного горячего питания обучающихся, получающих начальное общее образование в муниципальных образовательных организациях.</w:t>
      </w:r>
    </w:p>
    <w:p>
      <w:pPr>
        <w:pStyle w:val="0"/>
        <w:jc w:val="both"/>
      </w:pPr>
      <w:r>
        <w:rPr>
          <w:sz w:val="20"/>
        </w:rPr>
        <w:t xml:space="preserve">(п. 2 в ред. </w:t>
      </w:r>
      <w:hyperlink w:history="0" r:id="rId50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За счет средств бюджета осуществляются полное или частичное возмещение расходов на обеспечение организации питания обучающихся, включая расходы на оплату стоимости продуктов питания и расходы на организацию питания обучающихся.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51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При расчете субсидии на дополнительное финансовое обеспечение мероприятий по организации питания обучающихся в муниципальных образовательных организациях учитываются расходы: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частичное возмещение расходов на организацию питания детей, обучающихся по образовательным программам основного общего образования, среднего общего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полное возмещение расходов на организацию питания обучающихся по основным образовательным программам основного общего образования, среднего общего образования из малоимущих семей и семей, находящихся в трудной жизненной ситуации;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полное возмещение расходов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за исключением приема пищи, предусмотренного </w:t>
      </w:r>
      <w:hyperlink w:history="0" w:anchor="P109" w:tooltip="3.3. При расчете субсидии 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ания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и горячего блюда, не считая горячего напитка).">
        <w:r>
          <w:rPr>
            <w:sz w:val="20"/>
            <w:color w:val="0000ff"/>
          </w:rPr>
          <w:t xml:space="preserve">п. 3.3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jc w:val="both"/>
      </w:pPr>
      <w:r>
        <w:rPr>
          <w:sz w:val="20"/>
        </w:rPr>
        <w:t xml:space="preserve">(пп. 3.1 введен </w:t>
      </w:r>
      <w:hyperlink w:history="0" r:id="rId52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При расчете субсидии на расходы на организацию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 начальных знаний в области обороны и подготовки по основам военной службы) учитываются расходы на полное возмещение расходов на организацию питания обучающихся, проходящих учебные сборы для получения начальных знаний в области обороны и подготовки по основам военной службы;</w:t>
      </w:r>
    </w:p>
    <w:p>
      <w:pPr>
        <w:pStyle w:val="0"/>
        <w:jc w:val="both"/>
      </w:pPr>
      <w:r>
        <w:rPr>
          <w:sz w:val="20"/>
        </w:rPr>
        <w:t xml:space="preserve">(пп. 3.2 введен </w:t>
      </w:r>
      <w:hyperlink w:history="0" r:id="rId53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bookmarkStart w:id="109" w:name="P109"/>
    <w:bookmarkEnd w:id="10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При расчете субсидии 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питания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наличии горячего блюда, не считая горячего напитка).</w:t>
      </w:r>
    </w:p>
    <w:p>
      <w:pPr>
        <w:pStyle w:val="0"/>
        <w:jc w:val="both"/>
      </w:pPr>
      <w:r>
        <w:rPr>
          <w:sz w:val="20"/>
        </w:rPr>
        <w:t xml:space="preserve">(пп. 3.3 введен </w:t>
      </w:r>
      <w:hyperlink w:history="0" r:id="rId54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Расчеты объема субсидий производятся по формулам: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55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bookmarkStart w:id="113" w:name="P113"/>
    <w:bookmarkEnd w:id="11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На дополнительное финансовое обеспечение мероприятий по организации питания обучающихся в муниципальных образовательных организациях: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Сп1 = (В x Ч + В1 x Ч1 + В2 x Ч2) x Кдн + (В2 - Вно) x (Ч1кл овз x Кдн1кл + Ч2-4кл овз x Кдн),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Сп1 - размер субсидии на дополнительное финансовое обеспечение мероприятий по организации питания обучающихся в муниципальных образовательных организациях;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- размер расходов на организацию питания детей, обучающихся по образовательным программам основного общего, среднего общего образования, за исключением детей из малоимущих семей или семей, находящихся в трудной жизненной ситуации,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 - численность обучающихся по образовательным программам основного общего, среднего общего образования, за исключением детей из малоимущих семей;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В1 - размер расходов на организацию питания детей из малоимущих семей и семей, находящихся в трудной жизненной ситуации,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Ч1 - численность детей из малоимущих семей, обучающихся по образовательным программам основного общего, среднего общего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В2 - размер расходов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Ч2 - численность обучающихся с ограниченными возможностями здоровья, детей-инвалидов по образовательным программам основного общего, среднего общего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Ч1кл овз - численность обучающихся с ограниченными возможностями здоровья, детей-инвалидов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1кл - количество учебных дней в году для обучающихся по образовательным программам начального общего образования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Ч2-4кл овз - численность обучающихся с ограниченными возможностями здоровья, детей-инвалидов во 2 - 4 классах.</w:t>
      </w:r>
    </w:p>
    <w:p>
      <w:pPr>
        <w:pStyle w:val="0"/>
        <w:jc w:val="both"/>
      </w:pPr>
      <w:r>
        <w:rPr>
          <w:sz w:val="20"/>
        </w:rPr>
        <w:t xml:space="preserve">(пп. 4.1 введен </w:t>
      </w:r>
      <w:hyperlink w:history="0" r:id="rId56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bookmarkStart w:id="130" w:name="P130"/>
    <w:bookmarkEnd w:id="13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Сп2 = В3 x Ч3 x Ксб,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Сп2 - размер субсидии на организацию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В3 - размер расходов на организацию питания детей, подлежащих прохождению учебных сборов для получения начальных знаний в области обороны и подготовки по основам военной службы,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Ч3 - численность обучающихся, проходящих учебные сборы для получения начальных знаний в области обороны и подготовки по основам военной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Ксб - количество дней учебных сборов в году.</w:t>
      </w:r>
    </w:p>
    <w:p>
      <w:pPr>
        <w:pStyle w:val="0"/>
        <w:jc w:val="both"/>
      </w:pPr>
      <w:r>
        <w:rPr>
          <w:sz w:val="20"/>
        </w:rPr>
        <w:t xml:space="preserve">(пп. 4.2 введен </w:t>
      </w:r>
      <w:hyperlink w:history="0" r:id="rId57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bookmarkStart w:id="139" w:name="P139"/>
    <w:bookmarkEnd w:id="13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На организацию бесплатного горячего питания обучающихся, получающих начальное общее образование в муниципальных образовательных организациях: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Сп3 = Вно x (Ч1кл x Кдн 1кл + Ч2-4кл x Кдн),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Сп3 - размер субсидии на организацию бесплатного горячего питания обучающихся, получающих начальное общее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Вно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Ч1кл - численность детей, обучающихся по образовательным программам начального общего образования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1кл - количество учебных дней в году для обучающихся по образовательным программам начального общего образования в 1 классе;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Ч2-4кл - численность детей, обучающихся по образовательным программам начального общего образования во 2 - 4 классах;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Кдн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классе).</w:t>
      </w:r>
    </w:p>
    <w:p>
      <w:pPr>
        <w:pStyle w:val="0"/>
        <w:jc w:val="both"/>
      </w:pPr>
      <w:r>
        <w:rPr>
          <w:sz w:val="20"/>
        </w:rPr>
        <w:t xml:space="preserve">(пп. 4.3 введен </w:t>
      </w:r>
      <w:hyperlink w:history="0" r:id="rId58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bookmarkStart w:id="150" w:name="P150"/>
    <w:bookmarkEnd w:id="15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Сл = (В4 x Ч4 + В5 * Ч5) x Кл,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Сл - объем субсидии на обеспечение отдыха детей в каникулярное время, питание (организацию питания в детских оздоровительных лагерях с дневным пребыванием);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В4 - размер расходов на обеспечение отдыха детей в каникулярное время (организация питания в детских оздоровительных лагерях с дневным пребыванием), за исключением детей, находящихся в трудной жизненной ситуации, в расчете на одного ребенка в день;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Ч4 - численность детей, за исключением обучающихся, находящихся в трудной жизненной ситуации, посещающих детский оздоровительный лагерь с дневным пребыванием;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В5 - размер расходов на обеспечение отдыха детей в каникулярное время (организация питания в детских оздоровительных лагерях с дневным пребыванием) на одного обучающегося, находящегося в трудной жизненной ситуации, в расчете на одного ребенка в день;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Ч5 - численность обучающихся, находящихся в трудной жизненной ситуации, посещающих детский оздоровительный лагерь с дневным пребыванием.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Кл - количество дней (продолжительность смены детского оздоровительного лагеря с дневным пребыванием).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Исключен. - </w:t>
      </w:r>
      <w:hyperlink w:history="0" r:id="rId59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27.04.2022 N 46.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Муниципальные образовательные организации ведут учет экономии бюджетных средств, предоставленных в соответствии с </w:t>
      </w:r>
      <w:hyperlink w:history="0" w:anchor="P113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sz w:val="20"/>
            <w:color w:val="0000ff"/>
          </w:rPr>
          <w:t xml:space="preserve">пунктами 4.1</w:t>
        </w:r>
      </w:hyperlink>
      <w:r>
        <w:rPr>
          <w:sz w:val="20"/>
        </w:rPr>
        <w:t xml:space="preserve">, </w:t>
      </w:r>
      <w:hyperlink w:history="0" w:anchor="P130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">
        <w:r>
          <w:rPr>
            <w:sz w:val="20"/>
            <w:color w:val="0000ff"/>
          </w:rPr>
          <w:t xml:space="preserve">4.2</w:t>
        </w:r>
      </w:hyperlink>
      <w:r>
        <w:rPr>
          <w:sz w:val="20"/>
        </w:rPr>
        <w:t xml:space="preserve">, </w:t>
      </w:r>
      <w:hyperlink w:history="0" w:anchor="P139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w:anchor="P150" w:tooltip="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порядка. Экономия бюджетных средств по субсидиям, указанным в </w:t>
      </w:r>
      <w:hyperlink w:history="0" w:anchor="P113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sz w:val="20"/>
            <w:color w:val="0000ff"/>
          </w:rPr>
          <w:t xml:space="preserve">пунктах 4.1</w:t>
        </w:r>
      </w:hyperlink>
      <w:r>
        <w:rPr>
          <w:sz w:val="20"/>
        </w:rPr>
        <w:t xml:space="preserve">, </w:t>
      </w:r>
      <w:hyperlink w:history="0" w:anchor="P130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">
        <w:r>
          <w:rPr>
            <w:sz w:val="20"/>
            <w:color w:val="0000ff"/>
          </w:rPr>
          <w:t xml:space="preserve">4.2</w:t>
        </w:r>
      </w:hyperlink>
      <w:r>
        <w:rPr>
          <w:sz w:val="20"/>
        </w:rPr>
        <w:t xml:space="preserve">, </w:t>
      </w:r>
      <w:hyperlink w:history="0" w:anchor="P139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sz w:val="20"/>
            <w:color w:val="0000ff"/>
          </w:rPr>
          <w:t xml:space="preserve">4.3</w:t>
        </w:r>
      </w:hyperlink>
      <w:r>
        <w:rPr>
          <w:sz w:val="20"/>
        </w:rPr>
        <w:t xml:space="preserve">, </w:t>
      </w:r>
      <w:hyperlink w:history="0" w:anchor="P150" w:tooltip="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настоящего порядка, сложившаяся по итогам заключения контрактов (договоров) на закупку товаров, работ и услуг, подлежит возврату в бюджет Тюменского муниципального района.</w:t>
      </w:r>
    </w:p>
    <w:p>
      <w:pPr>
        <w:pStyle w:val="0"/>
        <w:jc w:val="both"/>
      </w:pPr>
      <w:r>
        <w:rPr>
          <w:sz w:val="20"/>
        </w:rPr>
        <w:t xml:space="preserve">(п. 7 в ред. </w:t>
      </w:r>
      <w:hyperlink w:history="0" r:id="rId60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7.1. Экономия бюджетных средств по субсидии, указанной в </w:t>
      </w:r>
      <w:hyperlink w:history="0" w:anchor="P113" w:tooltip="4.1. На дополнительное финансовое обеспечение мероприятий по организации питания обучающихся в муниципальных образовательных организациях:">
        <w:r>
          <w:rPr>
            <w:sz w:val="20"/>
            <w:color w:val="0000ff"/>
          </w:rPr>
          <w:t xml:space="preserve">пункте 4.1</w:t>
        </w:r>
      </w:hyperlink>
      <w:r>
        <w:rPr>
          <w:sz w:val="20"/>
        </w:rPr>
        <w:t xml:space="preserve"> настоящего порядка, сложившаяся в связи с пропусками обучающимися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 может быть направлена на питание детей, находящихся в трудной жизненной ситуации, на осуществление мероприятий по повышению качества и наполнению предоставляемого рациона питания и (или) увеличения кратности предоставления питания обучающихся по образовательным программам, на осуществление выдачи продуктовых наборов в случае введения в Тюменской области режима повышенной готовности переведенным на дистанционный формат обучения обучающимся в общеобразовательных организациях из малоимущих семей, обучающимся с ограниченными возможностями здоровья, детям-инвалидам, а также выдачу продуктовых наборов в соответствии с </w:t>
      </w:r>
      <w:hyperlink w:history="0" w:anchor="P172" w:tooltip="10. Организация питания обучающихся осуществляется путем выдачи продуктовых наборов:">
        <w:r>
          <w:rPr>
            <w:sz w:val="20"/>
            <w:color w:val="0000ff"/>
          </w:rPr>
          <w:t xml:space="preserve">пунктом 10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jc w:val="both"/>
      </w:pPr>
      <w:r>
        <w:rPr>
          <w:sz w:val="20"/>
        </w:rPr>
        <w:t xml:space="preserve">(п. 7.1 в ред. </w:t>
      </w:r>
      <w:hyperlink w:history="0" r:id="rId61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7.2. Экономия бюджетных средств по субсидиям, указанным в </w:t>
      </w:r>
      <w:hyperlink w:history="0" w:anchor="P130" w:tooltip="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">
        <w:r>
          <w:rPr>
            <w:sz w:val="20"/>
            <w:color w:val="0000ff"/>
          </w:rPr>
          <w:t xml:space="preserve">пункте 4.2</w:t>
        </w:r>
      </w:hyperlink>
      <w:r>
        <w:rPr>
          <w:sz w:val="20"/>
        </w:rPr>
        <w:t xml:space="preserve"> настоящего порядка, сложившаяся в связи с пропусками обучающимися учебных сборов, в </w:t>
      </w:r>
      <w:hyperlink w:history="0" w:anchor="P150" w:tooltip="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, сложившаяся в связи с пропусками детьми занятий в детских оздоровительных лагерях с дневным пребыванием, подлежит возврату в бюджет Тюменского муниципального района.</w:t>
      </w:r>
    </w:p>
    <w:p>
      <w:pPr>
        <w:pStyle w:val="0"/>
        <w:jc w:val="both"/>
      </w:pPr>
      <w:r>
        <w:rPr>
          <w:sz w:val="20"/>
        </w:rPr>
        <w:t xml:space="preserve">(п. 7.2 в ред. </w:t>
      </w:r>
      <w:hyperlink w:history="0" r:id="rId62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7.3. Экономия бюджетных средств по субсидии, указанной в </w:t>
      </w:r>
      <w:hyperlink w:history="0" w:anchor="P139" w:tooltip="4.3. На организацию бесплатного горячего питания обучающихся, получающих начальное общее образование в муниципальных образовательных организациях:">
        <w:r>
          <w:rPr>
            <w:sz w:val="20"/>
            <w:color w:val="0000ff"/>
          </w:rPr>
          <w:t xml:space="preserve">пункте 4.3</w:t>
        </w:r>
      </w:hyperlink>
      <w:r>
        <w:rPr>
          <w:sz w:val="20"/>
        </w:rPr>
        <w:t xml:space="preserve"> настоящего порядка, сложившаяся в связи с пропусками обучающимися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 направляется на осуществление мероприятий по повышению качества и наполнению предоставляемого рациона питания и (или) увеличения кратности предоставления питания обучающихся по образовательным программам начального общего образования.</w:t>
      </w:r>
    </w:p>
    <w:p>
      <w:pPr>
        <w:pStyle w:val="0"/>
        <w:jc w:val="both"/>
      </w:pPr>
      <w:r>
        <w:rPr>
          <w:sz w:val="20"/>
        </w:rPr>
        <w:t xml:space="preserve">(п. 7.3 введен </w:t>
      </w:r>
      <w:hyperlink w:history="0" r:id="rId63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Предоставление субсидий на организацию питания муниципальным общеобразовательным организациям осуществляется в соответствии с </w:t>
      </w:r>
      <w:hyperlink w:history="0" r:id="rId64" w:tooltip="Постановление Администрации Тюменского муниципального района от 14.01.2021 N 03 (ред. от 25.07.2022) &quot;Об утверждении Положения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ые с возмещением нормативных затрат на оказание ими в соответствии с муниципальным заданием муниципальных услуг (выполнением работ)&quot;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связанные с возмещением нормативных затрат на оказание ими в соответствии с муниципальным заданием муниципальных услуг (выполнением работ), утвержденным постановлением Администрации Тюменского муниципального района от 14.01.2021 N 03.</w:t>
      </w:r>
    </w:p>
    <w:p>
      <w:pPr>
        <w:pStyle w:val="0"/>
        <w:jc w:val="both"/>
      </w:pPr>
      <w:r>
        <w:rPr>
          <w:sz w:val="20"/>
        </w:rPr>
        <w:t xml:space="preserve">(п. 8 в ред. </w:t>
      </w:r>
      <w:hyperlink w:history="0" r:id="rId65" w:tooltip="Постановление Администрации Тюменского муниципального района от 24.05.2021 N 44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24.05.2021 N 44)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Предоставление субсидий на организацию питания обучающихся в частных общеобразовательных организациях, имеющих государственную аккредитацию по основным общеобразовательным программам, осуществляется в порядке, установленном муниципальным правовым актом Тюменского муниципального района.</w:t>
      </w:r>
    </w:p>
    <w:bookmarkStart w:id="172" w:name="P172"/>
    <w:bookmarkEnd w:id="17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Организация питания обучающихся осуществляется путем выдачи продуктовых наборов: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при обучении обучающегося по медицинским показаниям на дому;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введения режима повышенной готовности переведенным на дистанционный формат обучения обучающимся из малоимущих семей, обучающимся с ограниченными возможностями здоровья, детям-инвалидам, обучающимся из семей, находящихся в трудной жизненной ситуации.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обучении обучающегося на дому организация питания осуществляется путем выдачи набора продуктов для организации питания один раз в месяц в соответствии с локальным правовым актом актом муниципальной образовательной организации.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Тюменского муниципального района от 27.04.2022 </w:t>
      </w:r>
      <w:hyperlink w:history="0" r:id="rId66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46</w:t>
        </w:r>
      </w:hyperlink>
      <w:r>
        <w:rPr>
          <w:sz w:val="20"/>
        </w:rPr>
        <w:t xml:space="preserve">, от 03.06.2022 </w:t>
      </w:r>
      <w:hyperlink w:history="0" r:id="rId67" w:tooltip="Постановление Администрации Тюменского муниципального района от 03.06.2022 N 52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N 52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  <w:t xml:space="preserve">(п. 10 введен </w:t>
      </w:r>
      <w:hyperlink w:history="0" r:id="rId68" w:tooltip="Постановление Администрации Тюменского муниципального района от 02.07.2021 N 63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02.07.2021 N 63)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п. 11, введенного </w:t>
            </w:r>
            <w:hyperlink w:history="0" r:id="rId69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Администрации Тюменского муниципального района от 27.04.2022 N 46, </w:t>
            </w:r>
            <w:hyperlink w:history="0" r:id="rId70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05.04.2022.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11. По заявлению обучающегося (родителя (законного представителя) несовершеннолетнего обучающегося), осваивающего общеобразовательную программу на дому, выдача продуктового набора может быть заменена выплатой денежной компенсации исходя из размера расходов на питание одного обучающегося в день, установленного нормативным правовым актом Тюменского муниципального района, в соответствии с </w:t>
      </w:r>
      <w:hyperlink w:history="0" w:anchor="P280" w:tooltip="ПОРЯДОК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, утвержденным приложением 4 к настоящему постановлению..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1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Тюменского муниципального района от 20.06.2022 N 64)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второй - третий исключены. - </w:t>
      </w:r>
      <w:hyperlink w:history="0" r:id="rId72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20.06.2022 N 64.</w:t>
      </w:r>
    </w:p>
    <w:p>
      <w:pPr>
        <w:pStyle w:val="0"/>
        <w:jc w:val="both"/>
      </w:pPr>
      <w:r>
        <w:rPr>
          <w:sz w:val="20"/>
        </w:rPr>
        <w:t xml:space="preserve">(п. 11 введен </w:t>
      </w:r>
      <w:hyperlink w:history="0" r:id="rId73" w:tooltip="Постановление Администрации Тюменского муниципального района от 27.04.2022 N 46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Тюменского муниципального района от 27.04.2022 N 46)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Тюменского муниципального района</w:t>
      </w:r>
    </w:p>
    <w:p>
      <w:pPr>
        <w:pStyle w:val="0"/>
        <w:jc w:val="right"/>
      </w:pPr>
      <w:r>
        <w:rPr>
          <w:sz w:val="20"/>
        </w:rPr>
        <w:t xml:space="preserve">от 2 декабря 2019 года N 85</w:t>
      </w:r>
    </w:p>
    <w:p>
      <w:pPr>
        <w:pStyle w:val="0"/>
        <w:jc w:val="both"/>
      </w:pPr>
      <w:r>
        <w:rPr>
          <w:sz w:val="20"/>
        </w:rPr>
      </w:r>
    </w:p>
    <w:bookmarkStart w:id="193" w:name="P193"/>
    <w:bookmarkEnd w:id="193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И УСЛОВИЯ УЧЕТА ОБУЧАЮЩИХСЯ ИЗ СЕМЕЙ, НАХОДЯЩИХСЯ В ТРУДНОЙ</w:t>
      </w:r>
    </w:p>
    <w:p>
      <w:pPr>
        <w:pStyle w:val="2"/>
        <w:jc w:val="center"/>
      </w:pPr>
      <w:r>
        <w:rPr>
          <w:sz w:val="20"/>
        </w:rPr>
        <w:t xml:space="preserve">ЖИЗНЕННОЙ СИТУАЦИИ, ДЛЯ ВОЗМЕЩЕНИЯ РАСХОДОВ НА ОПЛАТУ ИХ</w:t>
      </w:r>
    </w:p>
    <w:p>
      <w:pPr>
        <w:pStyle w:val="2"/>
        <w:jc w:val="center"/>
      </w:pPr>
      <w:r>
        <w:rPr>
          <w:sz w:val="20"/>
        </w:rPr>
        <w:t xml:space="preserve">ПИТАНИЯ В МУНИЦИПАЛЬНЫХ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ТЮМЕНСКОГО МУНИЦИПАЛЬНОГО РАЙОНА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31.03.2020 </w:t>
            </w:r>
            <w:hyperlink w:history="0" r:id="rId74" w:tooltip="Постановление Администрации Тюменского муниципального района от 31.03.2020 N 3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30</w:t>
              </w:r>
            </w:hyperlink>
            <w:r>
              <w:rPr>
                <w:sz w:val="20"/>
                <w:color w:val="392c69"/>
              </w:rPr>
              <w:t xml:space="preserve">, от 28.08.2020 </w:t>
            </w:r>
            <w:hyperlink w:history="0" r:id="rId75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Порядок и условия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 (далее - Порядок) регулирует порядок и основания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Для целей настоящего Порядка используются следующие понятия: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семья, находящаяся в трудной жизненной ситуации, - семья, находящаяся в ситуации, ухудшающей ее жизнедеятельность, признанная таковой в порядке, установленном </w:t>
      </w:r>
      <w:hyperlink w:history="0" w:anchor="P206" w:tooltip="3. Основаниями для постановки на учет обучающихся из семей, находящихся в трудной жизненной ситуации, при возмещении соответствующих расходов являются: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общеобразовательные организации - муниципальные общеобразовательные организации Тюменского муниципального района, реализующие основную общеобразовательную программу.</w:t>
      </w:r>
    </w:p>
    <w:bookmarkStart w:id="206" w:name="P206"/>
    <w:bookmarkEnd w:id="20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Основаниями для постановки на учет обучающихся из семей, находящихся в трудной жизненной ситуации, при возмещении соответствующих расходов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исключен. - </w:t>
      </w:r>
      <w:hyperlink w:history="0" r:id="rId76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28.08.2020 N 80;</w:t>
      </w:r>
    </w:p>
    <w:p>
      <w:pPr>
        <w:pStyle w:val="0"/>
        <w:spacing w:before="200" w:line-rule="auto"/>
        <w:ind w:firstLine="540"/>
        <w:jc w:val="both"/>
      </w:pPr>
      <w:hyperlink w:history="0" r:id="rId77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а</w:t>
        </w:r>
      </w:hyperlink>
      <w:r>
        <w:rPr>
          <w:sz w:val="20"/>
        </w:rPr>
        <w:t xml:space="preserve">) нахождение ребенка под опекой (попечительством), в приемной семье;</w:t>
      </w:r>
    </w:p>
    <w:p>
      <w:pPr>
        <w:pStyle w:val="0"/>
        <w:spacing w:before="200" w:line-rule="auto"/>
        <w:ind w:firstLine="540"/>
        <w:jc w:val="both"/>
      </w:pPr>
      <w:hyperlink w:history="0" r:id="rId78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б</w:t>
        </w:r>
      </w:hyperlink>
      <w:r>
        <w:rPr>
          <w:sz w:val="20"/>
        </w:rPr>
        <w:t xml:space="preserve">) пожар, а также чрезвычайные ситуации природного и техногенного характера, иные обстоятельства непреодолимой силы, в результате которых уничтожено жилое помещение, в котором проживала семья;</w:t>
      </w:r>
    </w:p>
    <w:p>
      <w:pPr>
        <w:pStyle w:val="0"/>
        <w:spacing w:before="200" w:line-rule="auto"/>
        <w:ind w:firstLine="540"/>
        <w:jc w:val="both"/>
      </w:pPr>
      <w:hyperlink w:history="0" r:id="rId79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в</w:t>
        </w:r>
      </w:hyperlink>
      <w:r>
        <w:rPr>
          <w:sz w:val="20"/>
        </w:rPr>
        <w:t xml:space="preserve">) временная нетрудоспособность одного или обоих родителей (законных представителей) вследствие заболевания, травмы или несчастного случая, длящаяся более одного месяца.</w:t>
      </w:r>
    </w:p>
    <w:bookmarkStart w:id="211" w:name="P211"/>
    <w:bookmarkEnd w:id="21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w:anchor="P244" w:tooltip="                                 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о признании ребенка находящимся в трудной жизненной ситуации, по форме согласно приложению к настоящему Порядку;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копию паспорта или иного документа, удостоверяющего личность и место жительства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документы, подтверждающие трудную жизненную ситуацию (копии свидетельств о рождении детей и (или) актов(а) органов опеки и попечительства о назначении опекуна или попечителя (в случае назначения в отношении обучающегося опекуна или попечителя) и (или) договора о приемной семье (в случае нахождения обучающегося в приемной семье), договора о патронатном воспитании либо выписку из решения органа опеки и попечительства об учреждении над ребенком опеки, справки подразделений МЧС, копию листка нетрудоспособности одного или обоих родителей (законных представителей), акт обследования условий проживания и иные документы).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пятый - шестой исключены. - </w:t>
      </w:r>
      <w:hyperlink w:history="0" r:id="rId80" w:tooltip="Постановление Администрации Тюменского муниципального района от 28.08.2020 N 80 &quot;О внесении изменений в постановление Администрации Тюменского муниципального района от 02.12.2019 N 85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Тюменского муниципального района от 28.08.2020 N 80.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Прием заявлений с приложением документов, указанных в </w:t>
      </w:r>
      <w:hyperlink w:history="0" w:anchor="P211" w:tooltip="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Порядка, осуществляется в течение учебного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Учет обучающихся из семей, находящихся в трудной жизненной ситуации, осуществляется общеобразовательными организациями путем составления списка обучающихся из семей, находящихся в трудной жизненной ситуации (далее - Список).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Список формируется на основании решения комиссии по рассмотрению вопроса об отнесении обучающихся к категории детей из семей, находящихся в трудной жизненной ситуации (далее -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Состав, порядок работы Комиссии утверждается приказом директора общеобразовательной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Комиссия осуществляет свою деятельность в форме заседаний, которые проводятся один раз в месяц при условии наличия заявлений от родителей (законных представителей). Заседание Комиссии считается правомочным при участии не менее двух третей от утвержденного состава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Комиссия состоит из пяти членов и включает представителя административно-управленческого персонала, социального педагога, классного руководителя, представителей Управляющего совета общеобразовательной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Комиссия на основании документов, предоставленных в соответствии с </w:t>
      </w:r>
      <w:hyperlink w:history="0" w:anchor="P211" w:tooltip="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Порядка, принимает решение о признании обучающегося относящимся к категории обучающихся из семей, находящихся в трудной жизненной ситуации, и включении их в Список либо отказе в признании ребенка относящимся к категории обучающихся из семей, находящихся в трудной жизненной ситуации.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Решения Комиссии считаются принятыми, если за них проголосовало более половины присутствующих на заседании членов Комиссии. В случае равенства голосов голос председателя Комиссии является решающим.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Решения Комиссии оформляются протоколом, который подписывает председатель Комиссии, секретарь Комиссии, а также все присутствующие на заседании члены Комиссии. Подписанный протокол для утверждения Списка направляется директору общеобразовательной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Руководителю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(наименование общеобразовательной организации)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(фамилия, имя, отчество родителя</w:t>
      </w:r>
    </w:p>
    <w:p>
      <w:pPr>
        <w:pStyle w:val="1"/>
        <w:jc w:val="both"/>
      </w:pPr>
      <w:r>
        <w:rPr>
          <w:sz w:val="20"/>
        </w:rPr>
        <w:t xml:space="preserve">                             (законного представителя))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проживающего (щей) по адресу: 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Телефон: ____________________________________</w:t>
      </w:r>
    </w:p>
    <w:p>
      <w:pPr>
        <w:pStyle w:val="1"/>
        <w:jc w:val="both"/>
      </w:pPr>
      <w:r>
        <w:rPr>
          <w:sz w:val="20"/>
        </w:rPr>
      </w:r>
    </w:p>
    <w:bookmarkStart w:id="244" w:name="P244"/>
    <w:bookmarkEnd w:id="244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признать моего ребенка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(Ф.И.О. ребенка)</w:t>
      </w:r>
    </w:p>
    <w:p>
      <w:pPr>
        <w:pStyle w:val="1"/>
        <w:jc w:val="both"/>
      </w:pPr>
      <w:r>
        <w:rPr>
          <w:sz w:val="20"/>
        </w:rPr>
        <w:t xml:space="preserve">находящимся в трудной жизненной ситуации в связи с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(указать   основания   для   постановки  на  учет  обучающегося  из  семьи,</w:t>
      </w:r>
    </w:p>
    <w:p>
      <w:pPr>
        <w:pStyle w:val="1"/>
        <w:jc w:val="both"/>
      </w:pPr>
      <w:r>
        <w:rPr>
          <w:sz w:val="20"/>
        </w:rPr>
        <w:t xml:space="preserve">находящейся в трудной жизненной ситуации)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Приложение: 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_____________________ Подпись 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---------------------------------------------------------------------------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Расписка-уведомление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Заявление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(фамилия, имя, отчество)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принято ___ ___________ 20____ года и зарегистрировано под N 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</w:t>
      </w:r>
    </w:p>
    <w:p>
      <w:pPr>
        <w:pStyle w:val="1"/>
        <w:jc w:val="both"/>
      </w:pPr>
      <w:r>
        <w:rPr>
          <w:sz w:val="20"/>
        </w:rPr>
        <w:t xml:space="preserve">(подпись лица, принявшего заявление)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0"/>
        </w:rPr>
        <w:t xml:space="preserve">Тюменского муниципального района</w:t>
      </w:r>
    </w:p>
    <w:p>
      <w:pPr>
        <w:pStyle w:val="0"/>
        <w:jc w:val="right"/>
      </w:pPr>
      <w:r>
        <w:rPr>
          <w:sz w:val="20"/>
        </w:rPr>
        <w:t xml:space="preserve">от 2 декабря 2019 года N 85</w:t>
      </w:r>
    </w:p>
    <w:p>
      <w:pPr>
        <w:pStyle w:val="0"/>
        <w:jc w:val="both"/>
      </w:pPr>
      <w:r>
        <w:rPr>
          <w:sz w:val="20"/>
        </w:rPr>
      </w:r>
    </w:p>
    <w:bookmarkStart w:id="280" w:name="P280"/>
    <w:bookmarkEnd w:id="280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ПРЕДОСТАВЛЕНИЯ ДЕНЕЖНОЙ КОМПЕНСАЦИИ ЗА ПИТАНИЕ ОБУЧАЮЩИМСЯ,</w:t>
      </w:r>
    </w:p>
    <w:p>
      <w:pPr>
        <w:pStyle w:val="2"/>
        <w:jc w:val="center"/>
      </w:pPr>
      <w:r>
        <w:rPr>
          <w:sz w:val="20"/>
        </w:rPr>
        <w:t xml:space="preserve">ОСВАИВАЮЩИМ ОБРАЗОВАТЕЛЬНЫЕ ПРОГРАММЫ НА ДОМУ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 </w:t>
            </w:r>
            <w:hyperlink w:history="0" r:id="rId81" w:tooltip="Постановление Администрации Тюменского муниципального района от 20.06.2022 N 64 &quot;О внесении изменений в постановление Администрации Тюменского муниципального района от 02.12.2019 N 85&quot; (вместе с &quot;Порядком предоставления денежной компенсации за питание обучающимся, осваивающим образовательные программы на дому&quot;)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Администрации Тюменского муниципального района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20.06.2022 N 64)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устанавливает механизм предоставления денежной компенсации за питание обучающимся, осваивающим общеобразовательные программы на дому (далее - компенсация).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Право на получение компенсации имеет обучающийся муниципальной общеобразовательной организации Тюменского муниципального района, осваивающий общеобразовательную программу на дому на основании заключения медицинской организации.</w:t>
      </w:r>
    </w:p>
    <w:bookmarkStart w:id="289" w:name="P289"/>
    <w:bookmarkEnd w:id="28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Для получения компенсации обучающийся (родитель (законный представитель) несовершеннолетнего обучающегося) (далее - заявитель) предоставляет в общеобразовательную организацию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w:anchor="P328" w:tooltip="             Заявление о предоставлении компенсации за пита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о предоставлении компенсации по форме согласно приложению 1 к настоящему Порядку;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w:anchor="P370" w:tooltip="                 Согласие на обработку персональных данных">
        <w:r>
          <w:rPr>
            <w:sz w:val="20"/>
            <w:color w:val="0000ff"/>
          </w:rPr>
          <w:t xml:space="preserve">согласие</w:t>
        </w:r>
      </w:hyperlink>
      <w:r>
        <w:rPr>
          <w:sz w:val="20"/>
        </w:rPr>
        <w:t xml:space="preserve"> на обработку персональных данных согласно приложению 2 к настоящему Порядку.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Решение о назначении компенсации оформляется распорядительным актом общеобразовательной организации в течение 5 рабочих дней со дня получения документов, указанных в </w:t>
      </w:r>
      <w:hyperlink w:history="0" w:anchor="P289" w:tooltip="3. Для получения компенсации обучающийся (родитель (законный представитель) несовершеннолетнего обучающегося) (далее - заявитель) предоставляет в общеобразовательную организацию следующие документы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 изменения места жительства, фамилии, имени, отчества заявителя заявитель извещает в письменном виде общеобразовательную организацию в течение 5 календарных дней с даты возникновения соответствующего обстоятельства.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Размер компенсации рассчитывается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Рк = В x Куч.д, где: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Рк - размер компенсации;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- размер расходов на питание одного обучающегося в день, установленный нормативным правовым актом Тюменского муниципального района;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Куч.д - количество учебных дней в месяце согласно учебному плану обучающегося, за исключением дней: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периоды каникул, выходных и праздничных дней;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нахождения обучающегося в организации отдыха и оздоровления, санатории (во внеканикулярный период);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нахождения обучающегося в организации, предоставляющей услуги по реабилитации, на амбулаторном, стационарном лечении в организации здравоохранения;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нахождения обучающегося в иной организации на полном государственном обеспечении.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компенсации за месяц определяется исходя из фактического количества дней, подлежащих компенсации, начиная со дня получения общеобразовательной организацией заявления о предоставлении компенсации.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Компенсация предоставляется путем перечисления на расчетный счет, открытый заявителем в российской кредитной организации, указанный в заявлении.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Выплата компенсации осуществляется ежемесячно в течение текущего учебного года до 10 числа месяца, следующего за месяцем ее предоставления.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Финансирование расходов, связанных с предоставлением денежной компенсации, производится в пределах бюджетных ассигнований, утвержденных на соответствующий финансовый год, за счет средств бюджета Тюменского муниципального района.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Порядку о предоставлении денежной</w:t>
      </w:r>
    </w:p>
    <w:p>
      <w:pPr>
        <w:pStyle w:val="0"/>
        <w:jc w:val="right"/>
      </w:pPr>
      <w:r>
        <w:rPr>
          <w:sz w:val="20"/>
        </w:rPr>
        <w:t xml:space="preserve">компенсации за питание обучающимся,</w:t>
      </w:r>
    </w:p>
    <w:p>
      <w:pPr>
        <w:pStyle w:val="0"/>
        <w:jc w:val="right"/>
      </w:pPr>
      <w:r>
        <w:rPr>
          <w:sz w:val="20"/>
        </w:rPr>
        <w:t xml:space="preserve">осваивающим общеобразовательные</w:t>
      </w:r>
    </w:p>
    <w:p>
      <w:pPr>
        <w:pStyle w:val="0"/>
        <w:jc w:val="right"/>
      </w:pPr>
      <w:r>
        <w:rPr>
          <w:sz w:val="20"/>
        </w:rPr>
        <w:t xml:space="preserve">программы на дому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(наименование общеобразовательной организации)</w:t>
      </w:r>
    </w:p>
    <w:p>
      <w:pPr>
        <w:pStyle w:val="1"/>
        <w:jc w:val="both"/>
      </w:pPr>
      <w:r>
        <w:rPr>
          <w:sz w:val="20"/>
        </w:rPr>
        <w:t xml:space="preserve">                            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 заявителя)</w:t>
      </w:r>
    </w:p>
    <w:p>
      <w:pPr>
        <w:pStyle w:val="1"/>
        <w:jc w:val="both"/>
      </w:pPr>
      <w:r>
        <w:rPr>
          <w:sz w:val="20"/>
        </w:rPr>
        <w:t xml:space="preserve">                             Адрес: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Телефон: 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bookmarkStart w:id="328" w:name="P328"/>
    <w:bookmarkEnd w:id="328"/>
    <w:p>
      <w:pPr>
        <w:pStyle w:val="1"/>
        <w:jc w:val="both"/>
      </w:pPr>
      <w:r>
        <w:rPr>
          <w:sz w:val="20"/>
        </w:rPr>
        <w:t xml:space="preserve">             Заявление о предоставлении компенсации за питание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предоставить компенсацию за питание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(Ф.И.О. обучающегося)</w:t>
      </w:r>
    </w:p>
    <w:p>
      <w:pPr>
        <w:pStyle w:val="1"/>
        <w:jc w:val="both"/>
      </w:pPr>
      <w:r>
        <w:rPr>
          <w:sz w:val="20"/>
        </w:rPr>
        <w:t xml:space="preserve">    на следующие реквизиты:</w:t>
      </w:r>
    </w:p>
    <w:p>
      <w:pPr>
        <w:pStyle w:val="1"/>
        <w:jc w:val="both"/>
      </w:pPr>
      <w:r>
        <w:rPr>
          <w:sz w:val="20"/>
        </w:rPr>
        <w:t xml:space="preserve">    Расчетный счет: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Наименование банка: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БИК: 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(Ф.И.О. держателя расчетного счета заявителя)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Подтверждаю,   что   операции  по  расчетному  счету  осуществляются  с</w:t>
      </w:r>
    </w:p>
    <w:p>
      <w:pPr>
        <w:pStyle w:val="1"/>
        <w:jc w:val="both"/>
      </w:pPr>
      <w:r>
        <w:rPr>
          <w:sz w:val="20"/>
        </w:rPr>
        <w:t xml:space="preserve">использованием национальных платежных инструментов (платежных карт "Мир").</w:t>
      </w:r>
    </w:p>
    <w:p>
      <w:pPr>
        <w:pStyle w:val="1"/>
        <w:jc w:val="both"/>
      </w:pPr>
      <w:r>
        <w:rPr>
          <w:sz w:val="20"/>
        </w:rPr>
        <w:t xml:space="preserve">    К заявлению прилагаю:</w:t>
      </w:r>
    </w:p>
    <w:p>
      <w:pPr>
        <w:pStyle w:val="1"/>
        <w:jc w:val="both"/>
      </w:pPr>
      <w:r>
        <w:rPr>
          <w:sz w:val="20"/>
        </w:rPr>
        <w:t xml:space="preserve">    согласие на обработку персональных данных;</w:t>
      </w:r>
    </w:p>
    <w:p>
      <w:pPr>
        <w:pStyle w:val="1"/>
        <w:jc w:val="both"/>
      </w:pPr>
      <w:r>
        <w:rPr>
          <w:sz w:val="20"/>
        </w:rPr>
        <w:t xml:space="preserve">    копию  паспорта  заявителя  (предоставляются копии заполненных страниц,</w:t>
      </w:r>
    </w:p>
    <w:p>
      <w:pPr>
        <w:pStyle w:val="1"/>
        <w:jc w:val="both"/>
      </w:pPr>
      <w:r>
        <w:rPr>
          <w:sz w:val="20"/>
        </w:rPr>
        <w:t xml:space="preserve">содержащих  сведения  о  личности владельца паспорта и о его регистрации по</w:t>
      </w:r>
    </w:p>
    <w:p>
      <w:pPr>
        <w:pStyle w:val="1"/>
        <w:jc w:val="both"/>
      </w:pPr>
      <w:r>
        <w:rPr>
          <w:sz w:val="20"/>
        </w:rPr>
        <w:t xml:space="preserve">месту жительства);</w:t>
      </w:r>
    </w:p>
    <w:p>
      <w:pPr>
        <w:pStyle w:val="1"/>
        <w:jc w:val="both"/>
      </w:pPr>
      <w:r>
        <w:rPr>
          <w:sz w:val="20"/>
        </w:rPr>
        <w:t xml:space="preserve">    копию  свидетельства о рождении (усыновлении) обучающегося, на которого</w:t>
      </w:r>
    </w:p>
    <w:p>
      <w:pPr>
        <w:pStyle w:val="1"/>
        <w:jc w:val="both"/>
      </w:pPr>
      <w:r>
        <w:rPr>
          <w:sz w:val="20"/>
        </w:rPr>
        <w:t xml:space="preserve">оформляется компенсация, или договора о передаче обучающегося на воспитание</w:t>
      </w:r>
    </w:p>
    <w:p>
      <w:pPr>
        <w:pStyle w:val="1"/>
        <w:jc w:val="both"/>
      </w:pPr>
      <w:r>
        <w:rPr>
          <w:sz w:val="20"/>
        </w:rPr>
        <w:t xml:space="preserve">в  приемную  семью  (договора  о  патронатном  воспитании)  либо выписку из</w:t>
      </w:r>
    </w:p>
    <w:p>
      <w:pPr>
        <w:pStyle w:val="1"/>
        <w:jc w:val="both"/>
      </w:pPr>
      <w:r>
        <w:rPr>
          <w:sz w:val="20"/>
        </w:rPr>
        <w:t xml:space="preserve">решения органа опеки и попечительства об учреждении над обучающимся опеки.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_________________                            ___________________</w:t>
      </w:r>
    </w:p>
    <w:p>
      <w:pPr>
        <w:pStyle w:val="1"/>
        <w:jc w:val="both"/>
      </w:pPr>
      <w:r>
        <w:rPr>
          <w:sz w:val="20"/>
        </w:rPr>
        <w:t xml:space="preserve">         (дата)         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Порядку о предоставлении денежной</w:t>
      </w:r>
    </w:p>
    <w:p>
      <w:pPr>
        <w:pStyle w:val="0"/>
        <w:jc w:val="right"/>
      </w:pPr>
      <w:r>
        <w:rPr>
          <w:sz w:val="20"/>
        </w:rPr>
        <w:t xml:space="preserve">компенсации за питание обучающимся,</w:t>
      </w:r>
    </w:p>
    <w:p>
      <w:pPr>
        <w:pStyle w:val="0"/>
        <w:jc w:val="right"/>
      </w:pPr>
      <w:r>
        <w:rPr>
          <w:sz w:val="20"/>
        </w:rPr>
        <w:t xml:space="preserve">осваивающим общеобразовательные</w:t>
      </w:r>
    </w:p>
    <w:p>
      <w:pPr>
        <w:pStyle w:val="0"/>
        <w:jc w:val="right"/>
      </w:pPr>
      <w:r>
        <w:rPr>
          <w:sz w:val="20"/>
        </w:rPr>
        <w:t xml:space="preserve">программы на дому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Руководителю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(наименование учреждения)</w:t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 руководителя учреждения полностью)</w:t>
      </w:r>
    </w:p>
    <w:p>
      <w:pPr>
        <w:pStyle w:val="1"/>
        <w:jc w:val="both"/>
      </w:pPr>
      <w:r>
        <w:rPr>
          <w:sz w:val="20"/>
        </w:rPr>
      </w:r>
    </w:p>
    <w:bookmarkStart w:id="370" w:name="P370"/>
    <w:bookmarkEnd w:id="370"/>
    <w:p>
      <w:pPr>
        <w:pStyle w:val="1"/>
        <w:jc w:val="both"/>
      </w:pPr>
      <w:r>
        <w:rPr>
          <w:sz w:val="20"/>
        </w:rPr>
        <w:t xml:space="preserve">                 Согласие на обработку персональных данных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проживающая (ий) по адресу: 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паспорт _____________________, выдан _____________________________________,</w:t>
      </w:r>
    </w:p>
    <w:p>
      <w:pPr>
        <w:pStyle w:val="1"/>
        <w:jc w:val="both"/>
      </w:pPr>
      <w:r>
        <w:rPr>
          <w:sz w:val="20"/>
        </w:rPr>
        <w:t xml:space="preserve">даю согласие оператору персональных данных: 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(наименование учреждения)</w:t>
      </w:r>
    </w:p>
    <w:p>
      <w:pPr>
        <w:pStyle w:val="1"/>
        <w:jc w:val="both"/>
      </w:pPr>
      <w:r>
        <w:rPr>
          <w:sz w:val="20"/>
        </w:rPr>
        <w:t xml:space="preserve">расположенному по адресу: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(адрес учреждения)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009"/>
        <w:gridCol w:w="3007"/>
      </w:tblGrid>
      <w:tr>
        <w:tc>
          <w:tcPr>
            <w:tcW w:w="60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Персональные данные,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отношении которых дается согласие</w:t>
            </w:r>
          </w:p>
        </w:tc>
        <w:tc>
          <w:tcPr>
            <w:tcW w:w="30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Нужное отметить знаком "V"</w:t>
            </w:r>
          </w:p>
        </w:tc>
      </w:tr>
      <w:tr>
        <w:tc>
          <w:tcPr>
            <w:tcW w:w="6009" w:type="dxa"/>
          </w:tcPr>
          <w:p>
            <w:pPr>
              <w:pStyle w:val="0"/>
            </w:pPr>
            <w:r>
              <w:rPr>
                <w:sz w:val="20"/>
              </w:rPr>
              <w:t xml:space="preserve">Моих персональных данных</w:t>
            </w:r>
          </w:p>
        </w:tc>
        <w:tc>
          <w:tcPr>
            <w:tcW w:w="30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009" w:type="dxa"/>
          </w:tcPr>
          <w:p>
            <w:pPr>
              <w:pStyle w:val="0"/>
            </w:pPr>
            <w:r>
              <w:rPr>
                <w:sz w:val="20"/>
              </w:rPr>
              <w:t xml:space="preserve">Моего несовершеннолетнего ребенка Ф.И.О.</w:t>
            </w:r>
          </w:p>
        </w:tc>
        <w:tc>
          <w:tcPr>
            <w:tcW w:w="30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 целях предоставления денежной компенсации за питание.</w:t>
      </w:r>
    </w:p>
    <w:p>
      <w:pPr>
        <w:pStyle w:val="1"/>
        <w:jc w:val="both"/>
      </w:pPr>
      <w:r>
        <w:rPr>
          <w:sz w:val="20"/>
        </w:rPr>
        <w:t xml:space="preserve">    Персональные  данные,  в  отношении  которых  дается согласие, включают</w:t>
      </w:r>
    </w:p>
    <w:p>
      <w:pPr>
        <w:pStyle w:val="1"/>
        <w:jc w:val="both"/>
      </w:pPr>
      <w:r>
        <w:rPr>
          <w:sz w:val="20"/>
        </w:rPr>
        <w:t xml:space="preserve">данные  заявителя  и  несовершеннолетнего  -  фамилия, имя, отчество; место</w:t>
      </w:r>
    </w:p>
    <w:p>
      <w:pPr>
        <w:pStyle w:val="1"/>
        <w:jc w:val="both"/>
      </w:pPr>
      <w:r>
        <w:rPr>
          <w:sz w:val="20"/>
        </w:rPr>
        <w:t xml:space="preserve">жительства;  дата  рождения; номер основного документа, удостоверяющего его</w:t>
      </w:r>
    </w:p>
    <w:p>
      <w:pPr>
        <w:pStyle w:val="1"/>
        <w:jc w:val="both"/>
      </w:pPr>
      <w:r>
        <w:rPr>
          <w:sz w:val="20"/>
        </w:rPr>
        <w:t xml:space="preserve">личность;  сведения  о  дате  выдачи  указанного  документа  и выдавшем его</w:t>
      </w:r>
    </w:p>
    <w:p>
      <w:pPr>
        <w:pStyle w:val="1"/>
        <w:jc w:val="both"/>
      </w:pPr>
      <w:r>
        <w:rPr>
          <w:sz w:val="20"/>
        </w:rPr>
        <w:t xml:space="preserve">органе; банковские реквизиты.</w:t>
      </w:r>
    </w:p>
    <w:p>
      <w:pPr>
        <w:pStyle w:val="1"/>
        <w:jc w:val="both"/>
      </w:pPr>
      <w:r>
        <w:rPr>
          <w:sz w:val="20"/>
        </w:rPr>
        <w:t xml:space="preserve">    Действия  с  персональными  данными включают в себя их обработку (сбор,</w:t>
      </w:r>
    </w:p>
    <w:p>
      <w:pPr>
        <w:pStyle w:val="1"/>
        <w:jc w:val="both"/>
      </w:pPr>
      <w:r>
        <w:rPr>
          <w:sz w:val="20"/>
        </w:rPr>
        <w:t xml:space="preserve">запись  и  систематизацию,  накопление,  хранение,  уточнение  (обновление,</w:t>
      </w:r>
    </w:p>
    <w:p>
      <w:pPr>
        <w:pStyle w:val="1"/>
        <w:jc w:val="both"/>
      </w:pPr>
      <w:r>
        <w:rPr>
          <w:sz w:val="20"/>
        </w:rPr>
        <w:t xml:space="preserve">изменение),    извлечение,    использование,   передачу   (распространение,</w:t>
      </w:r>
    </w:p>
    <w:p>
      <w:pPr>
        <w:pStyle w:val="1"/>
        <w:jc w:val="both"/>
      </w:pPr>
      <w:r>
        <w:rPr>
          <w:sz w:val="20"/>
        </w:rPr>
        <w:t xml:space="preserve">предоставление,    доступ),    обезличивание,    блокирование,    удаление,</w:t>
      </w:r>
    </w:p>
    <w:p>
      <w:pPr>
        <w:pStyle w:val="1"/>
        <w:jc w:val="both"/>
      </w:pPr>
      <w:r>
        <w:rPr>
          <w:sz w:val="20"/>
        </w:rPr>
        <w:t xml:space="preserve">уничтожение).</w:t>
      </w:r>
    </w:p>
    <w:p>
      <w:pPr>
        <w:pStyle w:val="1"/>
        <w:jc w:val="both"/>
      </w:pPr>
      <w:r>
        <w:rPr>
          <w:sz w:val="20"/>
        </w:rPr>
        <w:t xml:space="preserve">    Согласие  действует  со  дня  его  подачи  до  моего письменного отзыва</w:t>
      </w:r>
    </w:p>
    <w:p>
      <w:pPr>
        <w:pStyle w:val="1"/>
        <w:jc w:val="both"/>
      </w:pPr>
      <w:r>
        <w:rPr>
          <w:sz w:val="20"/>
        </w:rPr>
        <w:t xml:space="preserve">данного  согласия  на  срок  до  5  лет,  после  чего  персональные  данные</w:t>
      </w:r>
    </w:p>
    <w:p>
      <w:pPr>
        <w:pStyle w:val="1"/>
        <w:jc w:val="both"/>
      </w:pPr>
      <w:r>
        <w:rPr>
          <w:sz w:val="20"/>
        </w:rPr>
        <w:t xml:space="preserve">уничтожаются либо обезличиваются.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                                    ______________________</w:t>
      </w:r>
    </w:p>
    <w:p>
      <w:pPr>
        <w:pStyle w:val="1"/>
        <w:jc w:val="both"/>
      </w:pPr>
      <w:r>
        <w:rPr>
          <w:sz w:val="20"/>
        </w:rPr>
        <w:t xml:space="preserve">      (дата)                  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Тюменского муниципального района от 02.12.2019 N 85</w:t>
            <w:br/>
            <w:t>(ред. от 20.06.2022)</w:t>
            <w:br/>
            <w:t>"Об организации пит...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05.09.2022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E94C814D616FCF9A44E3116D4CD67A88DA4817EF260842AE12BA8890129491D465A9034715BEAF68AC878B3F04CCCD136321F93012863EA5A1325DA770MBE" TargetMode = "External"/>
	<Relationship Id="rId8" Type="http://schemas.openxmlformats.org/officeDocument/2006/relationships/hyperlink" Target="consultantplus://offline/ref=E94C814D616FCF9A44E3116D4CD67A88DA4817EF260848AF15B98890129491D465A9034715BEAF68AC878B3F04CCCD136321F93012863EA5A1325DA770MBE" TargetMode = "External"/>
	<Relationship Id="rId9" Type="http://schemas.openxmlformats.org/officeDocument/2006/relationships/hyperlink" Target="consultantplus://offline/ref=E94C814D616FCF9A44E3116D4CD67A88DA4817EF260848AF10BF8890129491D465A9034715BEAF68AC878B3F04CCCD136321F93012863EA5A1325DA770MBE" TargetMode = "External"/>
	<Relationship Id="rId10" Type="http://schemas.openxmlformats.org/officeDocument/2006/relationships/hyperlink" Target="consultantplus://offline/ref=E94C814D616FCF9A44E3116D4CD67A88DA4817EF260A41A311BF8890129491D465A9034715BEAF68AC878B3F04CCCD136321F93012863EA5A1325DA770MBE" TargetMode = "External"/>
	<Relationship Id="rId11" Type="http://schemas.openxmlformats.org/officeDocument/2006/relationships/hyperlink" Target="consultantplus://offline/ref=E94C814D616FCF9A44E3116D4CD67A88DA4817EF260A43A212B58890129491D465A9034715BEAF68AC878B3F04CCCD136321F93012863EA5A1325DA770MBE" TargetMode = "External"/>
	<Relationship Id="rId12" Type="http://schemas.openxmlformats.org/officeDocument/2006/relationships/hyperlink" Target="consultantplus://offline/ref=E94C814D616FCF9A44E3116D4CD67A88DA4817EF260545A515BE8890129491D465A9034715BEAF68AC878B3F04CCCD136321F93012863EA5A1325DA770MBE" TargetMode = "External"/>
	<Relationship Id="rId13" Type="http://schemas.openxmlformats.org/officeDocument/2006/relationships/hyperlink" Target="consultantplus://offline/ref=E94C814D616FCF9A44E3116D4CD67A88DA4817EF260544A512BA8890129491D465A9034715BEAF68AC878B3F04CCCD136321F93012863EA5A1325DA770MBE" TargetMode = "External"/>
	<Relationship Id="rId14" Type="http://schemas.openxmlformats.org/officeDocument/2006/relationships/hyperlink" Target="consultantplus://offline/ref=E94C814D616FCF9A44E3116D4CD67A88DA4817EF260547A01FBD8890129491D465A9034715BEAF68AC878B3F04CCCD136321F93012863EA5A1325DA770MBE" TargetMode = "External"/>
	<Relationship Id="rId15" Type="http://schemas.openxmlformats.org/officeDocument/2006/relationships/hyperlink" Target="consultantplus://offline/ref=E94C814D616FCF9A44E3116D4CD67A88DA4817EF260549A414BE8890129491D465A9034715BEAF68AC878B3807CCCD136321F93012863EA5A1325DA770MBE" TargetMode = "External"/>
	<Relationship Id="rId16" Type="http://schemas.openxmlformats.org/officeDocument/2006/relationships/hyperlink" Target="consultantplus://offline/ref=E94C814D616FCF9A44E3116D4CD67A88DA4817EF260549A414BE8890129491D465A9034715BEAF68AC878B3706CCCD136321F93012863EA5A1325DA770MBE" TargetMode = "External"/>
	<Relationship Id="rId17" Type="http://schemas.openxmlformats.org/officeDocument/2006/relationships/hyperlink" Target="consultantplus://offline/ref=E94C814D616FCF9A44E3116D4CD67A88DA4817EF260547A317B88890129491D465A9034715BEAF68AC878F3E04CCCD136321F93012863EA5A1325DA770MBE" TargetMode = "External"/>
	<Relationship Id="rId18" Type="http://schemas.openxmlformats.org/officeDocument/2006/relationships/hyperlink" Target="consultantplus://offline/ref=E94C814D616FCF9A44E3116D4CD67A88DA4817EF260547A317B88890129491D465A9034715BEAF68AC878E3E00CCCD136321F93012863EA5A1325DA770MBE" TargetMode = "External"/>
	<Relationship Id="rId19" Type="http://schemas.openxmlformats.org/officeDocument/2006/relationships/hyperlink" Target="consultantplus://offline/ref=E94C814D616FCF9A44E3116D4CD67A88DA4817EF260547A317B88890129491D465A9034715BEAF68AC878E3803CCCD136321F93012863EA5A1325DA770MBE" TargetMode = "External"/>
	<Relationship Id="rId20" Type="http://schemas.openxmlformats.org/officeDocument/2006/relationships/hyperlink" Target="consultantplus://offline/ref=E94C814D616FCF9A44E3116D4CD67A88DA4817EF260A41A311BF8890129491D465A9034715BEAF68AC878B3F07CCCD136321F93012863EA5A1325DA770MBE" TargetMode = "External"/>
	<Relationship Id="rId21" Type="http://schemas.openxmlformats.org/officeDocument/2006/relationships/hyperlink" Target="consultantplus://offline/ref=E94C814D616FCF9A44E3116D4CD67A88DA4817EF260547A01FBD8890129491D465A9034715BEAF68AC878B3F07CCCD136321F93012863EA5A1325DA770MBE" TargetMode = "External"/>
	<Relationship Id="rId22" Type="http://schemas.openxmlformats.org/officeDocument/2006/relationships/hyperlink" Target="consultantplus://offline/ref=E94C814D616FCF9A44E3116D4CD67A88DA4817EF260549A414BE8890129491D465A9034715BEAF68AC878B3902CCCD136321F93012863EA5A1325DA770MBE" TargetMode = "External"/>
	<Relationship Id="rId23" Type="http://schemas.openxmlformats.org/officeDocument/2006/relationships/hyperlink" Target="consultantplus://offline/ref=E94C814D616FCF9A44E3116D4CD67A88DA4817EF260547A01FBD8890129491D465A9034715BEAF68AC878B3F06CCCD136321F93012863EA5A1325DA770MBE" TargetMode = "External"/>
	<Relationship Id="rId24" Type="http://schemas.openxmlformats.org/officeDocument/2006/relationships/hyperlink" Target="consultantplus://offline/ref=E94C814D616FCF9A44E3116D4CD67A88DA4817EF260D45A21EBB8890129491D465A9034707BEF764AC82953F08D99B422577M6E" TargetMode = "External"/>
	<Relationship Id="rId25" Type="http://schemas.openxmlformats.org/officeDocument/2006/relationships/hyperlink" Target="consultantplus://offline/ref=E94C814D616FCF9A44E3116D4CD67A88DA4817EF2F0F41A017B7D59A1ACD9DD662A65C4212AFAF69A9998B361FC5994072M5E" TargetMode = "External"/>
	<Relationship Id="rId26" Type="http://schemas.openxmlformats.org/officeDocument/2006/relationships/hyperlink" Target="consultantplus://offline/ref=E94C814D616FCF9A44E3116D4CD67A88DA4817EF2E0C49A11EB7D59A1ACD9DD662A65C4212AFAF69A9998B361FC5994072M5E" TargetMode = "External"/>
	<Relationship Id="rId27" Type="http://schemas.openxmlformats.org/officeDocument/2006/relationships/hyperlink" Target="consultantplus://offline/ref=E94C814D616FCF9A44E3116D4CD67A88DA4817EF2E0442A21FB7D59A1ACD9DD662A65C4212AFAF69A9998B361FC5994072M5E" TargetMode = "External"/>
	<Relationship Id="rId28" Type="http://schemas.openxmlformats.org/officeDocument/2006/relationships/hyperlink" Target="consultantplus://offline/ref=E94C814D616FCF9A44E3116D4CD67A88DA4817EF260842AE12BA8890129491D465A9034715BEAF68AC878B3F07CCCD136321F93012863EA5A1325DA770MBE" TargetMode = "External"/>
	<Relationship Id="rId29" Type="http://schemas.openxmlformats.org/officeDocument/2006/relationships/hyperlink" Target="consultantplus://offline/ref=E94C814D616FCF9A44E3116D4CD67A88DA4817EF260848AF15B98890129491D465A9034715BEAF68AC878B3F07CCCD136321F93012863EA5A1325DA770MBE" TargetMode = "External"/>
	<Relationship Id="rId30" Type="http://schemas.openxmlformats.org/officeDocument/2006/relationships/hyperlink" Target="consultantplus://offline/ref=E94C814D616FCF9A44E3116D4CD67A88DA4817EF260A41A311BF8890129491D465A9034715BEAF68AC878B3F09CCCD136321F93012863EA5A1325DA770MBE" TargetMode = "External"/>
	<Relationship Id="rId31" Type="http://schemas.openxmlformats.org/officeDocument/2006/relationships/hyperlink" Target="consultantplus://offline/ref=E94C814D616FCF9A44E3116D4CD67A88DA4817EF260545A515BE8890129491D465A9034715BEAF68AC878B3F07CCCD136321F93012863EA5A1325DA770MBE" TargetMode = "External"/>
	<Relationship Id="rId32" Type="http://schemas.openxmlformats.org/officeDocument/2006/relationships/hyperlink" Target="consultantplus://offline/ref=E94C814D616FCF9A44E3116D4CD67A88DA4817EF260544A512BA8890129491D465A9034715BEAF68AC878B3F07CCCD136321F93012863EA5A1325DA770MBE" TargetMode = "External"/>
	<Relationship Id="rId33" Type="http://schemas.openxmlformats.org/officeDocument/2006/relationships/hyperlink" Target="consultantplus://offline/ref=E94C814D616FCF9A44E3116D4CD67A88DA4817EF260848AF15B98890129491D465A9034715BEAF68AC878B3F07CCCD136321F93012863EA5A1325DA770MBE" TargetMode = "External"/>
	<Relationship Id="rId34" Type="http://schemas.openxmlformats.org/officeDocument/2006/relationships/hyperlink" Target="consultantplus://offline/ref=E94C814D616FCF9A44E3116D4CD67A88DA4817EF260545A515BE8890129491D465A9034715BEAF68AC878B3F06CCCD136321F93012863EA5A1325DA770MBE" TargetMode = "External"/>
	<Relationship Id="rId35" Type="http://schemas.openxmlformats.org/officeDocument/2006/relationships/hyperlink" Target="consultantplus://offline/ref=E94C814D616FCF9A44E3116D4CD67A88DA4817EF260848AF15B98890129491D465A9034715BEAF68AC878B3F09CCCD136321F93012863EA5A1325DA770MBE" TargetMode = "External"/>
	<Relationship Id="rId36" Type="http://schemas.openxmlformats.org/officeDocument/2006/relationships/hyperlink" Target="consultantplus://offline/ref=E94C814D616FCF9A44E3116D4CD67A88DA4817EF260545A515BE8890129491D465A9034715BEAF68AC878B3F08CCCD136321F93012863EA5A1325DA770MBE" TargetMode = "External"/>
	<Relationship Id="rId37" Type="http://schemas.openxmlformats.org/officeDocument/2006/relationships/hyperlink" Target="consultantplus://offline/ref=E94C814D616FCF9A44E3116D4CD67A88DA4817EF260545A515BE8890129491D465A9034715BEAF68AC878B3E00CCCD136321F93012863EA5A1325DA770MBE" TargetMode = "External"/>
	<Relationship Id="rId38" Type="http://schemas.openxmlformats.org/officeDocument/2006/relationships/hyperlink" Target="consultantplus://offline/ref=E94C814D616FCF9A44E3116D4CD67A88DA4817EF260545A515BE8890129491D465A9034715BEAF68AC878B3E03CCCD136321F93012863EA5A1325DA770MBE" TargetMode = "External"/>
	<Relationship Id="rId39" Type="http://schemas.openxmlformats.org/officeDocument/2006/relationships/hyperlink" Target="consultantplus://offline/ref=E94C814D616FCF9A44E3116D4CD67A88DA4817EF260544A512BA8890129491D465A9034715BEAF68AC878B3F07CCCD136321F93012863EA5A1325DA770MBE" TargetMode = "External"/>
	<Relationship Id="rId40" Type="http://schemas.openxmlformats.org/officeDocument/2006/relationships/hyperlink" Target="consultantplus://offline/ref=E94C814D616FCF9A44E3116D4CD67A88DA4817EF260A41A311BF8890129491D465A9034715BEAF68AC878B3F09CCCD136321F93012863EA5A1325DA770MBE" TargetMode = "External"/>
	<Relationship Id="rId41" Type="http://schemas.openxmlformats.org/officeDocument/2006/relationships/hyperlink" Target="consultantplus://offline/ref=E94C814D616FCF9A44E3116D4CD67A88DA4817EF260842AE12BA8890129491D465A9034715BEAF68AC878B3F09CCCD136321F93012863EA5A1325DA770MBE" TargetMode = "External"/>
	<Relationship Id="rId42" Type="http://schemas.openxmlformats.org/officeDocument/2006/relationships/hyperlink" Target="consultantplus://offline/ref=E94C814D616FCF9A44E3116D4CD67A88DA4817EF260848AF15B98890129491D465A9034715BEAF68AC878B3E01CCCD136321F93012863EA5A1325DA770MBE" TargetMode = "External"/>
	<Relationship Id="rId43" Type="http://schemas.openxmlformats.org/officeDocument/2006/relationships/hyperlink" Target="consultantplus://offline/ref=E94C814D616FCF9A44E3116D4CD67A88DA4817EF260A41A311BF8890129491D465A9034715BEAF68AC878B3F08CCCD136321F93012863EA5A1325DA770MBE" TargetMode = "External"/>
	<Relationship Id="rId44" Type="http://schemas.openxmlformats.org/officeDocument/2006/relationships/hyperlink" Target="consultantplus://offline/ref=E94C814D616FCF9A44E3116D4CD67A88DA4817EF260A43A212B58890129491D465A9034715BEAF68AC878B3F07CCCD136321F93012863EA5A1325DA770MBE" TargetMode = "External"/>
	<Relationship Id="rId45" Type="http://schemas.openxmlformats.org/officeDocument/2006/relationships/hyperlink" Target="consultantplus://offline/ref=E94C814D616FCF9A44E3116D4CD67A88DA4817EF260545A515BE8890129491D465A9034715BEAF68AC878B3E02CCCD136321F93012863EA5A1325DA770MBE" TargetMode = "External"/>
	<Relationship Id="rId46" Type="http://schemas.openxmlformats.org/officeDocument/2006/relationships/hyperlink" Target="consultantplus://offline/ref=E94C814D616FCF9A44E3116D4CD67A88DA4817EF260544A512BA8890129491D465A9034715BEAF68AC878B3F06CCCD136321F93012863EA5A1325DA770MBE" TargetMode = "External"/>
	<Relationship Id="rId47" Type="http://schemas.openxmlformats.org/officeDocument/2006/relationships/hyperlink" Target="consultantplus://offline/ref=E94C814D616FCF9A44E3116D4CD67A88DA4817EF260547A01FBD8890129491D465A9034715BEAF68AC878B3F08CCCD136321F93012863EA5A1325DA770MBE" TargetMode = "External"/>
	<Relationship Id="rId48" Type="http://schemas.openxmlformats.org/officeDocument/2006/relationships/hyperlink" Target="consultantplus://offline/ref=E94C814D616FCF9A44E3116D4CD67A88DA4817EF260848AF15B98890129491D465A9034715BEAF68AC878B3E01CCCD136321F93012863EA5A1325DA770MBE" TargetMode = "External"/>
	<Relationship Id="rId49" Type="http://schemas.openxmlformats.org/officeDocument/2006/relationships/hyperlink" Target="consultantplus://offline/ref=E94C814D616FCF9A44E3116D4CD67A88DA4817EF260545A515BE8890129491D465A9034715BEAF68AC878B3E05CCCD136321F93012863EA5A1325DA770MBE" TargetMode = "External"/>
	<Relationship Id="rId50" Type="http://schemas.openxmlformats.org/officeDocument/2006/relationships/hyperlink" Target="consultantplus://offline/ref=E94C814D616FCF9A44E3116D4CD67A88DA4817EF260545A515BE8890129491D465A9034715BEAF68AC878B3E04CCCD136321F93012863EA5A1325DA770MBE" TargetMode = "External"/>
	<Relationship Id="rId51" Type="http://schemas.openxmlformats.org/officeDocument/2006/relationships/hyperlink" Target="consultantplus://offline/ref=E94C814D616FCF9A44E3116D4CD67A88DA4817EF260545A515BE8890129491D465A9034715BEAF68AC878B3D01CCCD136321F93012863EA5A1325DA770MBE" TargetMode = "External"/>
	<Relationship Id="rId52" Type="http://schemas.openxmlformats.org/officeDocument/2006/relationships/hyperlink" Target="consultantplus://offline/ref=E94C814D616FCF9A44E3116D4CD67A88DA4817EF260545A515BE8890129491D465A9034715BEAF68AC878B3D03CCCD136321F93012863EA5A1325DA770MBE" TargetMode = "External"/>
	<Relationship Id="rId53" Type="http://schemas.openxmlformats.org/officeDocument/2006/relationships/hyperlink" Target="consultantplus://offline/ref=E94C814D616FCF9A44E3116D4CD67A88DA4817EF260545A515BE8890129491D465A9034715BEAF68AC878B3D06CCCD136321F93012863EA5A1325DA770MBE" TargetMode = "External"/>
	<Relationship Id="rId54" Type="http://schemas.openxmlformats.org/officeDocument/2006/relationships/hyperlink" Target="consultantplus://offline/ref=E94C814D616FCF9A44E3116D4CD67A88DA4817EF260545A515BE8890129491D465A9034715BEAF68AC878B3D09CCCD136321F93012863EA5A1325DA770MBE" TargetMode = "External"/>
	<Relationship Id="rId55" Type="http://schemas.openxmlformats.org/officeDocument/2006/relationships/hyperlink" Target="consultantplus://offline/ref=E94C814D616FCF9A44E3116D4CD67A88DA4817EF260545A515BE8890129491D465A9034715BEAF68AC878B3D08CCCD136321F93012863EA5A1325DA770MBE" TargetMode = "External"/>
	<Relationship Id="rId56" Type="http://schemas.openxmlformats.org/officeDocument/2006/relationships/hyperlink" Target="consultantplus://offline/ref=E94C814D616FCF9A44E3116D4CD67A88DA4817EF260545A515BE8890129491D465A9034715BEAF68AC878B3C00CCCD136321F93012863EA5A1325DA770MBE" TargetMode = "External"/>
	<Relationship Id="rId57" Type="http://schemas.openxmlformats.org/officeDocument/2006/relationships/hyperlink" Target="consultantplus://offline/ref=E94C814D616FCF9A44E3116D4CD67A88DA4817EF260545A515BE8890129491D465A9034715BEAF68AC878B3B07CCCD136321F93012863EA5A1325DA770MBE" TargetMode = "External"/>
	<Relationship Id="rId58" Type="http://schemas.openxmlformats.org/officeDocument/2006/relationships/hyperlink" Target="consultantplus://offline/ref=E94C814D616FCF9A44E3116D4CD67A88DA4817EF260545A515BE8890129491D465A9034715BEAF68AC878B3A03CCCD136321F93012863EA5A1325DA770MBE" TargetMode = "External"/>
	<Relationship Id="rId59" Type="http://schemas.openxmlformats.org/officeDocument/2006/relationships/hyperlink" Target="consultantplus://offline/ref=E94C814D616FCF9A44E3116D4CD67A88DA4817EF260545A515BE8890129491D465A9034715BEAF68AC878B3901CCCD136321F93012863EA5A1325DA770MBE" TargetMode = "External"/>
	<Relationship Id="rId60" Type="http://schemas.openxmlformats.org/officeDocument/2006/relationships/hyperlink" Target="consultantplus://offline/ref=E94C814D616FCF9A44E3116D4CD67A88DA4817EF260545A515BE8890129491D465A9034715BEAF68AC878B3900CCCD136321F93012863EA5A1325DA770MBE" TargetMode = "External"/>
	<Relationship Id="rId61" Type="http://schemas.openxmlformats.org/officeDocument/2006/relationships/hyperlink" Target="consultantplus://offline/ref=E94C814D616FCF9A44E3116D4CD67A88DA4817EF260545A515BE8890129491D465A9034715BEAF68AC878B3902CCCD136321F93012863EA5A1325DA770MBE" TargetMode = "External"/>
	<Relationship Id="rId62" Type="http://schemas.openxmlformats.org/officeDocument/2006/relationships/hyperlink" Target="consultantplus://offline/ref=E94C814D616FCF9A44E3116D4CD67A88DA4817EF260545A515BE8890129491D465A9034715BEAF68AC878B3904CCCD136321F93012863EA5A1325DA770MBE" TargetMode = "External"/>
	<Relationship Id="rId63" Type="http://schemas.openxmlformats.org/officeDocument/2006/relationships/hyperlink" Target="consultantplus://offline/ref=E94C814D616FCF9A44E3116D4CD67A88DA4817EF260545A515BE8890129491D465A9034715BEAF68AC878B3906CCCD136321F93012863EA5A1325DA770MBE" TargetMode = "External"/>
	<Relationship Id="rId64" Type="http://schemas.openxmlformats.org/officeDocument/2006/relationships/hyperlink" Target="consultantplus://offline/ref=E94C814D616FCF9A44E3116D4CD67A88DA4817EF260546A115BE8890129491D465A9034715BEAF68AC878B3E00CCCD136321F93012863EA5A1325DA770MBE" TargetMode = "External"/>
	<Relationship Id="rId65" Type="http://schemas.openxmlformats.org/officeDocument/2006/relationships/hyperlink" Target="consultantplus://offline/ref=E94C814D616FCF9A44E3116D4CD67A88DA4817EF260A41A311BF8890129491D465A9034715BEAF68AC878B3C04CCCD136321F93012863EA5A1325DA770MBE" TargetMode = "External"/>
	<Relationship Id="rId66" Type="http://schemas.openxmlformats.org/officeDocument/2006/relationships/hyperlink" Target="consultantplus://offline/ref=E94C814D616FCF9A44E3116D4CD67A88DA4817EF260545A515BE8890129491D465A9034715BEAF68AC878B3908CCCD136321F93012863EA5A1325DA770MBE" TargetMode = "External"/>
	<Relationship Id="rId67" Type="http://schemas.openxmlformats.org/officeDocument/2006/relationships/hyperlink" Target="consultantplus://offline/ref=E94C814D616FCF9A44E3116D4CD67A88DA4817EF260544A512BA8890129491D465A9034715BEAF68AC878B3F06CCCD136321F93012863EA5A1325DA770MBE" TargetMode = "External"/>
	<Relationship Id="rId68" Type="http://schemas.openxmlformats.org/officeDocument/2006/relationships/hyperlink" Target="consultantplus://offline/ref=E94C814D616FCF9A44E3116D4CD67A88DA4817EF260A43A212B58890129491D465A9034715BEAF68AC878B3E06CCCD136321F93012863EA5A1325DA770MBE" TargetMode = "External"/>
	<Relationship Id="rId69" Type="http://schemas.openxmlformats.org/officeDocument/2006/relationships/hyperlink" Target="consultantplus://offline/ref=E94C814D616FCF9A44E3116D4CD67A88DA4817EF260545A515BE8890129491D465A9034715BEAF68AC878B3801CCCD136321F93012863EA5A1325DA770MBE" TargetMode = "External"/>
	<Relationship Id="rId70" Type="http://schemas.openxmlformats.org/officeDocument/2006/relationships/hyperlink" Target="consultantplus://offline/ref=E94C814D616FCF9A44E3116D4CD67A88DA4817EF260545A515BE8890129491D465A9034715BEAF68AC878B3804CCCD136321F93012863EA5A1325DA770MBE" TargetMode = "External"/>
	<Relationship Id="rId71" Type="http://schemas.openxmlformats.org/officeDocument/2006/relationships/hyperlink" Target="consultantplus://offline/ref=E94C814D616FCF9A44E3116D4CD67A88DA4817EF260547A01FBD8890129491D465A9034715BEAF68AC878B3F08CCCD136321F93012863EA5A1325DA770MBE" TargetMode = "External"/>
	<Relationship Id="rId72" Type="http://schemas.openxmlformats.org/officeDocument/2006/relationships/hyperlink" Target="consultantplus://offline/ref=E94C814D616FCF9A44E3116D4CD67A88DA4817EF260547A01FBD8890129491D465A9034715BEAF68AC878B3E01CCCD136321F93012863EA5A1325DA770MBE" TargetMode = "External"/>
	<Relationship Id="rId73" Type="http://schemas.openxmlformats.org/officeDocument/2006/relationships/hyperlink" Target="consultantplus://offline/ref=E94C814D616FCF9A44E3116D4CD67A88DA4817EF260545A515BE8890129491D465A9034715BEAF68AC878B3801CCCD136321F93012863EA5A1325DA770MBE" TargetMode = "External"/>
	<Relationship Id="rId74" Type="http://schemas.openxmlformats.org/officeDocument/2006/relationships/hyperlink" Target="consultantplus://offline/ref=E94C814D616FCF9A44E3116D4CD67A88DA4817EF260842AE12BA8890129491D465A9034715BEAF68AC878B3D09CCCD136321F93012863EA5A1325DA770MBE" TargetMode = "External"/>
	<Relationship Id="rId75" Type="http://schemas.openxmlformats.org/officeDocument/2006/relationships/hyperlink" Target="consultantplus://offline/ref=E94C814D616FCF9A44E3116D4CD67A88DA4817EF260848AF10BF8890129491D465A9034715BEAF68AC878B3F07CCCD136321F93012863EA5A1325DA770MBE" TargetMode = "External"/>
	<Relationship Id="rId76" Type="http://schemas.openxmlformats.org/officeDocument/2006/relationships/hyperlink" Target="consultantplus://offline/ref=E94C814D616FCF9A44E3116D4CD67A88DA4817EF260848AF10BF8890129491D465A9034715BEAF68AC878B3F07CCCD136321F93012863EA5A1325DA770MBE" TargetMode = "External"/>
	<Relationship Id="rId77" Type="http://schemas.openxmlformats.org/officeDocument/2006/relationships/hyperlink" Target="consultantplus://offline/ref=E94C814D616FCF9A44E3116D4CD67A88DA4817EF260848AF10BF8890129491D465A9034715BEAF68AC878B3F07CCCD136321F93012863EA5A1325DA770MBE" TargetMode = "External"/>
	<Relationship Id="rId78" Type="http://schemas.openxmlformats.org/officeDocument/2006/relationships/hyperlink" Target="consultantplus://offline/ref=E94C814D616FCF9A44E3116D4CD67A88DA4817EF260848AF10BF8890129491D465A9034715BEAF68AC878B3F07CCCD136321F93012863EA5A1325DA770MBE" TargetMode = "External"/>
	<Relationship Id="rId79" Type="http://schemas.openxmlformats.org/officeDocument/2006/relationships/hyperlink" Target="consultantplus://offline/ref=E94C814D616FCF9A44E3116D4CD67A88DA4817EF260848AF10BF8890129491D465A9034715BEAF68AC878B3F07CCCD136321F93012863EA5A1325DA770MBE" TargetMode = "External"/>
	<Relationship Id="rId80" Type="http://schemas.openxmlformats.org/officeDocument/2006/relationships/hyperlink" Target="consultantplus://offline/ref=E94C814D616FCF9A44E3116D4CD67A88DA4817EF260848AF10BF8890129491D465A9034715BEAF68AC878B3F06CCCD136321F93012863EA5A1325DA770MBE" TargetMode = "External"/>
	<Relationship Id="rId81" Type="http://schemas.openxmlformats.org/officeDocument/2006/relationships/hyperlink" Target="consultantplus://offline/ref=E94C814D616FCF9A44E3116D4CD67A88DA4817EF260547A01FBD8890129491D465A9034715BEAF68AC878B3E00CCCD136321F93012863EA5A1325DA770MBE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4022.00.21</Application>
  <Company>КонсультантПлюс Версия 4022.00.21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Тюменского муниципального района от 02.12.2019 N 85
(ред. от 20.06.2022)
"Об организации питания обучающихся в муниципальных общеобразовательных организациях Тюменского муниципального района"
(вместе с "Порядком распределения средств бюджета Тюменского муниципального района, предоставляемых на дополнительное финансовое обеспечение мероприятий по организации питания обучающихся в муниципальных общеобразовательных организациях Тюменского муниципального района", "Порядком и условиям</dc:title>
  <dcterms:created xsi:type="dcterms:W3CDTF">2022-09-05T04:12:55Z</dcterms:created>
</cp:coreProperties>
</file>